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7D" w:rsidRDefault="0054377D">
      <w:pPr>
        <w:pStyle w:val="WW-Predefinito"/>
        <w:jc w:val="right"/>
        <w:rPr>
          <w:rFonts w:ascii="Arial" w:hAnsi="Arial" w:cs="Arial"/>
          <w:b/>
          <w:bCs/>
        </w:rPr>
      </w:pPr>
      <w:r w:rsidRPr="000F1961">
        <w:rPr>
          <w:rFonts w:ascii="Arial" w:hAnsi="Arial" w:cs="Arial"/>
          <w:b/>
          <w:bCs/>
        </w:rPr>
        <w:t>Allegato 1)</w:t>
      </w:r>
    </w:p>
    <w:p w:rsidR="0054377D" w:rsidRPr="000F1961" w:rsidRDefault="0054377D">
      <w:pPr>
        <w:pStyle w:val="WW-Predefinito"/>
        <w:jc w:val="right"/>
        <w:rPr>
          <w:rFonts w:ascii="Arial" w:hAnsi="Arial" w:cs="Arial"/>
        </w:rPr>
      </w:pPr>
      <w:r>
        <w:rPr>
          <w:rFonts w:ascii="Arial" w:hAnsi="Arial" w:cs="Arial"/>
          <w:b/>
          <w:bCs/>
        </w:rPr>
        <w:t>Anagrafe</w:t>
      </w:r>
    </w:p>
    <w:p w:rsidR="0054377D" w:rsidRPr="000F1961" w:rsidRDefault="0054377D">
      <w:pPr>
        <w:pStyle w:val="WW-Predefinito"/>
        <w:jc w:val="right"/>
        <w:rPr>
          <w:rFonts w:ascii="Arial" w:hAnsi="Arial" w:cs="Arial"/>
        </w:rPr>
      </w:pPr>
    </w:p>
    <w:p w:rsidR="0054377D" w:rsidRPr="000F1961" w:rsidRDefault="0054377D">
      <w:pPr>
        <w:pStyle w:val="WW-Predefinito"/>
        <w:tabs>
          <w:tab w:val="left" w:pos="720"/>
        </w:tabs>
        <w:ind w:left="720" w:hanging="360"/>
        <w:rPr>
          <w:rFonts w:ascii="Arial" w:hAnsi="Arial" w:cs="Arial"/>
        </w:rPr>
      </w:pPr>
      <w:r w:rsidRPr="000F1961">
        <w:rPr>
          <w:rFonts w:ascii="Arial" w:hAnsi="Arial" w:cs="Arial"/>
          <w:b/>
          <w:bCs/>
        </w:rPr>
        <w:t>Glossario</w:t>
      </w:r>
    </w:p>
    <w:p w:rsidR="0054377D" w:rsidRPr="000F1961" w:rsidRDefault="0054377D">
      <w:pPr>
        <w:pStyle w:val="WW-Predefinito"/>
        <w:jc w:val="right"/>
        <w:rPr>
          <w:rFonts w:ascii="Arial" w:hAnsi="Arial" w:cs="Arial"/>
        </w:rPr>
      </w:pPr>
    </w:p>
    <w:p w:rsidR="0054377D" w:rsidRPr="000F1961" w:rsidRDefault="0054377D">
      <w:pPr>
        <w:pStyle w:val="WW-Predefinito"/>
        <w:rPr>
          <w:rFonts w:ascii="Arial" w:hAnsi="Arial" w:cs="Arial"/>
        </w:rPr>
      </w:pPr>
      <w:r w:rsidRPr="000F1961">
        <w:rPr>
          <w:rFonts w:ascii="Arial" w:hAnsi="Arial" w:cs="Arial"/>
        </w:rPr>
        <w:t>Ai fini delle presente convenzione si adottano le seguenti definizioni.</w:t>
      </w:r>
    </w:p>
    <w:p w:rsidR="0054377D" w:rsidRPr="000F1961" w:rsidRDefault="0054377D">
      <w:pPr>
        <w:pStyle w:val="WW-Predefinito"/>
        <w:rPr>
          <w:rFonts w:ascii="Arial" w:hAnsi="Arial" w:cs="Arial"/>
        </w:rPr>
      </w:pPr>
    </w:p>
    <w:tbl>
      <w:tblPr>
        <w:tblW w:w="0" w:type="auto"/>
        <w:tblInd w:w="-106" w:type="dxa"/>
        <w:tblLayout w:type="fixed"/>
        <w:tblLook w:val="0000"/>
      </w:tblPr>
      <w:tblGrid>
        <w:gridCol w:w="3450"/>
        <w:gridCol w:w="6976"/>
      </w:tblGrid>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rPr>
                <w:rFonts w:ascii="Arial" w:hAnsi="Arial" w:cs="Arial"/>
              </w:rPr>
            </w:pPr>
            <w:r w:rsidRPr="000F1961">
              <w:rPr>
                <w:rFonts w:ascii="Arial" w:hAnsi="Arial" w:cs="Arial"/>
                <w:b/>
                <w:bCs/>
              </w:rPr>
              <w:t>Termine</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line="200" w:lineRule="atLeast"/>
              <w:rPr>
                <w:rFonts w:ascii="Arial" w:hAnsi="Arial" w:cs="Arial"/>
              </w:rPr>
            </w:pPr>
            <w:r w:rsidRPr="000F1961">
              <w:rPr>
                <w:rFonts w:ascii="Arial" w:hAnsi="Arial" w:cs="Arial"/>
                <w:b/>
                <w:bCs/>
              </w:rPr>
              <w:t>Definizione</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Accessibilità telematica ai dati</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Proprietà dei sistemi informatici mediante la quale viene data la possibilità, a soggetti esterni all’amministrazione titolare, di fruire attraverso una rete telematica di specifici dati. L'accesso, di solito limitato ad utenti autorizzati, può essere effettuato sia da persone sia da sistemi.</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Amministrazione erogatrice o erogatore</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L’amministrazione che ha la responsabilità della raccolta del dato e del suo trattamento e che mette a disposizione i relativi servizi di accesso, sulla base delle convenzioni da essa predisposte, in ottemperanza a quanto previsto dall’articolo 58, comma 2, del CAD.</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Amministrazione fruitrice o fruitore</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L’amministrazione che accede ai dati resi disponibili dall’amministrazione titolare, secondo le regole e le modalità definite nella convenzione cui la stessa amministrazione richiedente aderisce.</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Base di dati (o banca dati)</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 xml:space="preserve">Insieme di dati omogenei, di interesse rilevante per una o più unità organizzative, memorizzati in uno o più archivi informatici, organizzati ed accessibili mediante uno strumento software (ad es. sistemi di gestione di basi di dati, sistemi di </w:t>
            </w:r>
            <w:r w:rsidRPr="000F1961">
              <w:rPr>
                <w:rFonts w:ascii="Arial" w:hAnsi="Arial" w:cs="Arial"/>
                <w:i/>
                <w:iCs/>
              </w:rPr>
              <w:t>information retrieval</w:t>
            </w:r>
            <w:r w:rsidRPr="000F1961">
              <w:rPr>
                <w:rFonts w:ascii="Arial" w:hAnsi="Arial" w:cs="Arial"/>
              </w:rPr>
              <w:t xml:space="preserve">). </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Codice della privacy</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Codice in materia di protezione dei dati personali di cui al decreto legislativo 30 giugno 2003, n. 196, e successive modificazioni ed integrazioni.</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Dato delle pubbliche amministrazioni</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Il dato formato, o comunque trattato da una pubblica amministrazione (art.1 CAD).</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Dato personale</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 xml:space="preserve">Qualunque informazione relativa a persona fisica, persona giuridica, ente od associazione, identificati o identificabili, anche indirettamente, mediante riferimento a qualsiasi altra informazione, ivi compreso un numero di identificazione personale (art. 4 Codice privacy). Dato pubblico Il dato conoscibile da chiunque (art.1 CAD). </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Dati sensibili</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 xml:space="preserve">I dati personali idonei a rilevare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 (art. 4 Codice privacy). </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Disponibilità (dei dati)</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La possibilità di accedere ai dati senza restrizioni non riconducibili a esplicite norme di legge (art. 1 CAD)</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Fruibilità di un dato</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La possibilità di utilizzare il dato anche trasferendolo nei sistemi informativi automatizzati di un'altra amministrazione (art.1 CAD).</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Posta elettronica certificata (PEC)</w:t>
            </w:r>
          </w:p>
          <w:p w:rsidR="0054377D" w:rsidRPr="000F1961" w:rsidRDefault="0054377D">
            <w:pPr>
              <w:pStyle w:val="WW-Predefinito"/>
              <w:spacing w:before="240" w:after="240"/>
              <w:jc w:val="both"/>
              <w:rPr>
                <w:rFonts w:ascii="Arial" w:hAnsi="Arial" w:cs="Arial"/>
              </w:rPr>
            </w:pP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line="200" w:lineRule="atLeast"/>
              <w:jc w:val="both"/>
              <w:rPr>
                <w:rFonts w:ascii="Arial" w:hAnsi="Arial" w:cs="Arial"/>
              </w:rPr>
            </w:pPr>
            <w:r w:rsidRPr="000F1961">
              <w:rPr>
                <w:rFonts w:ascii="Arial" w:hAnsi="Arial" w:cs="Arial"/>
              </w:rPr>
              <w:t>Sistema di comunicazione in grado di attestare l’invio e l’avvenuta consegna di un messaggio di posta elettronica e di fornire ricevute opponibili ai terzi (art. 1 CAD).</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Protocollo HTTPS</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NormalWeb"/>
              <w:spacing w:before="240" w:after="240" w:line="200" w:lineRule="atLeast"/>
              <w:jc w:val="both"/>
              <w:rPr>
                <w:rFonts w:ascii="Arial" w:hAnsi="Arial" w:cs="Arial"/>
              </w:rPr>
            </w:pPr>
            <w:r w:rsidRPr="000F1961">
              <w:rPr>
                <w:rFonts w:ascii="Arial" w:hAnsi="Arial" w:cs="Arial"/>
              </w:rPr>
              <w:t>Il protocollo HTTPS (HyperText Transfer Protocol over Secure Socket Layer) è il risultato dell'applicazione di un protocollo di crittografia asimmetrica al protocollo di trasferimento di ipertesti HTTP usato normalmente per la comunicazione in internet. Viene utilizzato per garantire trasferimenti riservati di dati nel web, in modo da impedire intercettazioni dei contenuti.</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Certificato SSL</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NormalWeb"/>
              <w:spacing w:before="240" w:after="240" w:line="200" w:lineRule="atLeast"/>
              <w:jc w:val="both"/>
              <w:rPr>
                <w:rFonts w:ascii="Arial" w:hAnsi="Arial" w:cs="Arial"/>
              </w:rPr>
            </w:pPr>
            <w:r w:rsidRPr="000F1961">
              <w:rPr>
                <w:rFonts w:ascii="Arial" w:hAnsi="Arial" w:cs="Arial"/>
              </w:rPr>
              <w:t>Un certificato digitale è un documento elettronico che attesta, con una firma digitale, l'associazione tra una chiave pubblica e l'identità di un soggetto (una persona, una società, un computer, etc).  In particolare SSL (Secure Socket Layer) è quello che garantisce la sicurezza del protocollo HTTS di cui sopra</w:t>
            </w:r>
            <w:r w:rsidRPr="000F1961">
              <w:rPr>
                <w:rFonts w:ascii="Arial" w:hAnsi="Arial" w:cs="Arial"/>
                <w:b/>
                <w:bCs/>
              </w:rPr>
              <w:t>.</w:t>
            </w:r>
          </w:p>
        </w:tc>
      </w:tr>
      <w:tr w:rsidR="0054377D" w:rsidRPr="000F1961">
        <w:tc>
          <w:tcPr>
            <w:tcW w:w="3450"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WW-Predefinito"/>
              <w:spacing w:before="240" w:after="240"/>
              <w:jc w:val="both"/>
              <w:rPr>
                <w:rFonts w:ascii="Arial" w:hAnsi="Arial" w:cs="Arial"/>
              </w:rPr>
            </w:pPr>
            <w:r w:rsidRPr="000F1961">
              <w:rPr>
                <w:rFonts w:ascii="Arial" w:hAnsi="Arial" w:cs="Arial"/>
              </w:rPr>
              <w:t>Funzionalità di logging</w:t>
            </w:r>
          </w:p>
        </w:tc>
        <w:tc>
          <w:tcPr>
            <w:tcW w:w="6976" w:type="dxa"/>
            <w:tcBorders>
              <w:top w:val="single" w:sz="2" w:space="0" w:color="000000"/>
              <w:left w:val="single" w:sz="2" w:space="0" w:color="000000"/>
              <w:bottom w:val="single" w:sz="2" w:space="0" w:color="000000"/>
              <w:right w:val="single" w:sz="2" w:space="0" w:color="000000"/>
            </w:tcBorders>
          </w:tcPr>
          <w:p w:rsidR="0054377D" w:rsidRPr="000F1961" w:rsidRDefault="0054377D">
            <w:pPr>
              <w:pStyle w:val="NormalWeb"/>
              <w:spacing w:before="240" w:after="240" w:line="200" w:lineRule="atLeast"/>
              <w:jc w:val="both"/>
              <w:rPr>
                <w:rFonts w:ascii="Arial" w:hAnsi="Arial" w:cs="Arial"/>
              </w:rPr>
            </w:pPr>
            <w:r w:rsidRPr="000F1961">
              <w:rPr>
                <w:rFonts w:ascii="Arial" w:hAnsi="Arial" w:cs="Arial"/>
              </w:rPr>
              <w:t xml:space="preserve">Funzionalità che permette la </w:t>
            </w:r>
            <w:r w:rsidRPr="000F1961">
              <w:rPr>
                <w:rFonts w:ascii="Arial" w:hAnsi="Arial" w:cs="Arial"/>
                <w:i/>
                <w:iCs/>
              </w:rPr>
              <w:t>registrazione cronologica</w:t>
            </w:r>
            <w:r w:rsidRPr="000F1961">
              <w:rPr>
                <w:rFonts w:ascii="Arial" w:hAnsi="Arial" w:cs="Arial"/>
              </w:rPr>
              <w:t xml:space="preserve"> delle operazioni man mano che vengono eseguite. Queste registrazioni vengono memorizzate in appositi file chiamati “file di log”.</w:t>
            </w:r>
          </w:p>
        </w:tc>
      </w:tr>
    </w:tbl>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pPr>
        <w:pStyle w:val="WW-Predefinito"/>
        <w:spacing w:before="252" w:line="300" w:lineRule="auto"/>
        <w:rPr>
          <w:rFonts w:ascii="Arial" w:hAnsi="Arial" w:cs="Arial"/>
        </w:rPr>
      </w:pPr>
    </w:p>
    <w:p w:rsidR="0054377D" w:rsidRPr="000F1961" w:rsidRDefault="0054377D" w:rsidP="000F1961">
      <w:pPr>
        <w:pStyle w:val="WW-Predefinito"/>
        <w:tabs>
          <w:tab w:val="left" w:pos="720"/>
        </w:tabs>
        <w:ind w:left="720" w:hanging="360"/>
        <w:rPr>
          <w:rFonts w:ascii="Arial" w:hAnsi="Arial" w:cs="Arial"/>
        </w:rPr>
      </w:pPr>
      <w:r>
        <w:rPr>
          <w:rFonts w:ascii="Arial" w:hAnsi="Arial" w:cs="Arial"/>
          <w:b/>
          <w:bCs/>
          <w:color w:val="000000"/>
        </w:rPr>
        <w:t xml:space="preserve">- </w:t>
      </w:r>
      <w:r w:rsidRPr="000F1961">
        <w:rPr>
          <w:rFonts w:ascii="Arial" w:hAnsi="Arial" w:cs="Arial"/>
          <w:b/>
          <w:bCs/>
          <w:color w:val="000000"/>
        </w:rPr>
        <w:t>Descrizione dell’infrastruttu</w:t>
      </w:r>
      <w:r>
        <w:rPr>
          <w:rFonts w:ascii="Arial" w:hAnsi="Arial" w:cs="Arial"/>
          <w:b/>
          <w:bCs/>
          <w:color w:val="000000"/>
        </w:rPr>
        <w:t xml:space="preserve">ra tecnologica resa disponibile </w:t>
      </w:r>
      <w:r w:rsidRPr="000F1961">
        <w:rPr>
          <w:rFonts w:ascii="Arial" w:hAnsi="Arial" w:cs="Arial"/>
          <w:b/>
          <w:bCs/>
          <w:color w:val="000000"/>
        </w:rPr>
        <w:t>dall’amministrazione per l’accesso ai dati</w:t>
      </w:r>
    </w:p>
    <w:p w:rsidR="0054377D" w:rsidRPr="000F1961" w:rsidRDefault="0054377D">
      <w:pPr>
        <w:pStyle w:val="WW-Predefinito"/>
        <w:jc w:val="both"/>
        <w:rPr>
          <w:rFonts w:ascii="Arial" w:hAnsi="Arial" w:cs="Arial"/>
        </w:rPr>
      </w:pPr>
    </w:p>
    <w:p w:rsidR="0054377D" w:rsidRPr="000F1961" w:rsidRDefault="0054377D">
      <w:pPr>
        <w:pStyle w:val="Predefinito"/>
        <w:spacing w:after="0" w:line="200" w:lineRule="atLeast"/>
        <w:jc w:val="both"/>
        <w:rPr>
          <w:rFonts w:ascii="Arial" w:hAnsi="Arial" w:cs="Arial"/>
        </w:rPr>
      </w:pPr>
      <w:r w:rsidRPr="000F1961">
        <w:rPr>
          <w:rFonts w:ascii="Arial" w:hAnsi="Arial" w:cs="Arial"/>
          <w:sz w:val="24"/>
          <w:szCs w:val="24"/>
        </w:rPr>
        <w:t>L'accesso ai dati è reso disponibile attraverso la rete Internet mediante apposito portale di servizi gestito dal fornitore del Sistema nel quale confluiscono le repliche dei dati prodotti dal sistema informatico del Comune limitatamente ai servizi on-line attivati.</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 xml:space="preserve">La soluzione tecnologica adottata dal Comune di </w:t>
      </w:r>
      <w:r>
        <w:rPr>
          <w:rFonts w:ascii="Arial" w:hAnsi="Arial" w:cs="Arial"/>
          <w:color w:val="000000"/>
        </w:rPr>
        <w:t>Cerea</w:t>
      </w:r>
      <w:r w:rsidRPr="000F1961">
        <w:rPr>
          <w:rFonts w:ascii="Arial" w:hAnsi="Arial" w:cs="Arial"/>
          <w:color w:val="000000"/>
        </w:rPr>
        <w:t xml:space="preserve">, per consentire alle altre amministrazioni l’accesso ai propri dati anagrafici, è quindi la Consultazione On line. </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I servizi di consultazione prevedono:</w:t>
      </w:r>
    </w:p>
    <w:p w:rsidR="0054377D" w:rsidRPr="000F1961" w:rsidRDefault="0054377D">
      <w:pPr>
        <w:pStyle w:val="WW-Predefinito"/>
        <w:spacing w:line="200" w:lineRule="atLeast"/>
        <w:ind w:left="720"/>
        <w:jc w:val="both"/>
        <w:rPr>
          <w:rFonts w:ascii="Arial" w:hAnsi="Arial" w:cs="Arial"/>
        </w:rPr>
      </w:pPr>
      <w:r w:rsidRPr="000F1961">
        <w:rPr>
          <w:rFonts w:ascii="Arial" w:hAnsi="Arial" w:cs="Arial"/>
          <w:color w:val="000000"/>
        </w:rPr>
        <w:t>a- la messa a disposizione di un applicativo web di consultazione on line per l’uso da parte dell’amministrazione fruitrice legittimata ad accedere attraverso un profilo di autorizzazioni preventivamente definito;</w:t>
      </w:r>
    </w:p>
    <w:p w:rsidR="0054377D" w:rsidRPr="000F1961" w:rsidRDefault="0054377D">
      <w:pPr>
        <w:pStyle w:val="WW-Predefinito"/>
        <w:spacing w:line="200" w:lineRule="atLeast"/>
        <w:ind w:left="720"/>
        <w:jc w:val="both"/>
        <w:rPr>
          <w:rFonts w:ascii="Arial" w:hAnsi="Arial" w:cs="Arial"/>
        </w:rPr>
      </w:pPr>
      <w:r w:rsidRPr="000F1961">
        <w:rPr>
          <w:rFonts w:ascii="Arial" w:hAnsi="Arial" w:cs="Arial"/>
          <w:color w:val="000000"/>
        </w:rPr>
        <w:t>b- la gestione, il tracciamento delle utenze e di tutte le operazioni svolte dagli utenti;</w:t>
      </w:r>
    </w:p>
    <w:p w:rsidR="0054377D" w:rsidRPr="000F1961" w:rsidRDefault="0054377D">
      <w:pPr>
        <w:pStyle w:val="WW-Predefinito"/>
        <w:spacing w:line="200" w:lineRule="atLeast"/>
        <w:ind w:left="720"/>
        <w:jc w:val="both"/>
        <w:rPr>
          <w:rFonts w:ascii="Arial" w:hAnsi="Arial" w:cs="Arial"/>
        </w:rPr>
      </w:pPr>
      <w:r w:rsidRPr="000F1961">
        <w:rPr>
          <w:rFonts w:ascii="Arial" w:hAnsi="Arial" w:cs="Arial"/>
          <w:color w:val="000000"/>
        </w:rPr>
        <w:t>c- una interazione con le applicazioni web di cui trattasi implementate con protocolli HTTPS/SSL attraverso l’utilizzo di certificati SSL</w:t>
      </w:r>
      <w:r>
        <w:rPr>
          <w:rFonts w:ascii="Arial" w:hAnsi="Arial" w:cs="Arial"/>
          <w:color w:val="000000"/>
        </w:rPr>
        <w:t>.</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Le interrogazioni alla base dati avverranno attraverso query specifiche a valori di tipo booleano e non sarà possibile un export completo della banca dati. In questo modo si avrà la garanzia che l’Amministrazione richiedente accederà di volta in volta e tratterà solo il dato di cui avrà bisogno trattando unicamente i dati e svolgendo esclusivamente le funzioni che hanno legittimato il collegamento (esplicitate per ogni richiesta).</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L’applicazione web messa a disposizione dall’Amministrazione erogarice prevede funzionalità di logging che consentono di tracciare l’utente e il ruolo dell’utente che effettua l’accesso.</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Sarà altresì possibile che vengano effettuati periodici controlli da parte del Garante per la Privacy, con l’eventuale supporto da parte dell’erogatore, in merito all’uso del dato da parte del fruitore.</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 xml:space="preserve">Analogamente l’erogatore effettuerà periodici controlli annuali sugli accessi effettuati dal fruitore, anche attraverso appositi strumenti di monitoraggio e alert </w:t>
      </w:r>
      <w:bookmarkStart w:id="0" w:name="__DdeLink__0_906095956"/>
      <w:bookmarkEnd w:id="0"/>
      <w:r w:rsidRPr="000F1961">
        <w:rPr>
          <w:rFonts w:ascii="Arial" w:hAnsi="Arial" w:cs="Arial"/>
          <w:color w:val="000000"/>
        </w:rPr>
        <w:t>i cui esiti verranno documentati in un apposito atto sottoscritto dal responsabile tecnico dell'amministrazione comunale e trasmesso al fruitore.</w:t>
      </w:r>
    </w:p>
    <w:p w:rsidR="0054377D" w:rsidRPr="000F1961" w:rsidRDefault="0054377D">
      <w:pPr>
        <w:pStyle w:val="WW-Predefinito"/>
        <w:rPr>
          <w:rFonts w:ascii="Arial" w:hAnsi="Arial" w:cs="Arial"/>
        </w:rPr>
      </w:pPr>
    </w:p>
    <w:p w:rsidR="0054377D" w:rsidRPr="000F1961" w:rsidRDefault="0054377D">
      <w:pPr>
        <w:pStyle w:val="WW-Predefinito"/>
        <w:rPr>
          <w:rFonts w:ascii="Arial" w:hAnsi="Arial" w:cs="Arial"/>
        </w:rPr>
      </w:pPr>
    </w:p>
    <w:p w:rsidR="0054377D" w:rsidRPr="000F1961" w:rsidRDefault="0054377D">
      <w:pPr>
        <w:pStyle w:val="WW-Predefinito"/>
        <w:tabs>
          <w:tab w:val="left" w:pos="720"/>
        </w:tabs>
        <w:ind w:left="720" w:hanging="360"/>
        <w:rPr>
          <w:rFonts w:ascii="Arial" w:hAnsi="Arial" w:cs="Arial"/>
        </w:rPr>
      </w:pPr>
      <w:r w:rsidRPr="000F1961">
        <w:rPr>
          <w:rFonts w:ascii="Arial" w:hAnsi="Arial" w:cs="Arial"/>
          <w:b/>
          <w:bCs/>
          <w:color w:val="000000"/>
        </w:rPr>
        <w:t>Modalità di fruizione dei dati e regole di accesso</w:t>
      </w:r>
    </w:p>
    <w:p w:rsidR="0054377D" w:rsidRDefault="0054377D" w:rsidP="007E14FC">
      <w:pPr>
        <w:autoSpaceDE w:val="0"/>
        <w:autoSpaceDN w:val="0"/>
        <w:adjustRightInd w:val="0"/>
        <w:ind w:left="851" w:right="849"/>
        <w:jc w:val="both"/>
      </w:pPr>
    </w:p>
    <w:p w:rsidR="0054377D" w:rsidRPr="007E14FC" w:rsidRDefault="0054377D" w:rsidP="007E14FC">
      <w:pPr>
        <w:autoSpaceDE w:val="0"/>
        <w:autoSpaceDN w:val="0"/>
        <w:adjustRightInd w:val="0"/>
        <w:ind w:right="-34"/>
        <w:jc w:val="both"/>
        <w:rPr>
          <w:rFonts w:ascii="Arial" w:hAnsi="Arial" w:cs="Arial"/>
        </w:rPr>
      </w:pPr>
      <w:r w:rsidRPr="007E14FC">
        <w:rPr>
          <w:rFonts w:ascii="Arial" w:hAnsi="Arial" w:cs="Arial"/>
        </w:rPr>
        <w:t>L'accesso telematico alla banca dati informatizzata degli archivi dell’Anagrafe è</w:t>
      </w:r>
      <w:r>
        <w:rPr>
          <w:rFonts w:ascii="Arial" w:hAnsi="Arial" w:cs="Arial"/>
        </w:rPr>
        <w:t xml:space="preserve"> </w:t>
      </w:r>
      <w:r w:rsidRPr="007E14FC">
        <w:rPr>
          <w:rFonts w:ascii="Arial" w:hAnsi="Arial" w:cs="Arial"/>
        </w:rPr>
        <w:t>consentita tramite la rete internet e apposito portale,</w:t>
      </w:r>
      <w:r w:rsidRPr="007E14FC">
        <w:rPr>
          <w:rFonts w:ascii="Arial" w:hAnsi="Arial" w:cs="Arial"/>
          <w:color w:val="00B050"/>
        </w:rPr>
        <w:t xml:space="preserve"> </w:t>
      </w:r>
      <w:r w:rsidRPr="007E14FC">
        <w:rPr>
          <w:rFonts w:ascii="Arial" w:hAnsi="Arial" w:cs="Arial"/>
        </w:rPr>
        <w:t>mediante autenticazione dell’utente all’area Extranet del portale stesso.</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L’accesso ai dati è consentito secondo le seguenti modalità:</w:t>
      </w:r>
    </w:p>
    <w:p w:rsidR="0054377D" w:rsidRPr="000F1961" w:rsidRDefault="0054377D">
      <w:pPr>
        <w:pStyle w:val="WW-Predefinito"/>
        <w:numPr>
          <w:ilvl w:val="0"/>
          <w:numId w:val="2"/>
        </w:numPr>
        <w:tabs>
          <w:tab w:val="left" w:pos="720"/>
        </w:tabs>
        <w:spacing w:line="200" w:lineRule="atLeast"/>
        <w:jc w:val="both"/>
        <w:rPr>
          <w:rFonts w:ascii="Arial" w:hAnsi="Arial" w:cs="Arial"/>
        </w:rPr>
      </w:pPr>
      <w:r w:rsidRPr="000F1961">
        <w:rPr>
          <w:rFonts w:ascii="Arial" w:hAnsi="Arial" w:cs="Arial"/>
          <w:color w:val="000000"/>
        </w:rPr>
        <w:t xml:space="preserve">utilizzando apposite credenziali di autenticazione, strettamente personali, rilasciate dall’erogatore agli utenti espressamente incaricati dal fruitore; </w:t>
      </w:r>
    </w:p>
    <w:p w:rsidR="0054377D" w:rsidRPr="000F1961" w:rsidRDefault="0054377D">
      <w:pPr>
        <w:pStyle w:val="WW-Predefinito"/>
        <w:numPr>
          <w:ilvl w:val="0"/>
          <w:numId w:val="2"/>
        </w:numPr>
        <w:tabs>
          <w:tab w:val="left" w:pos="720"/>
        </w:tabs>
        <w:spacing w:line="200" w:lineRule="atLeast"/>
        <w:jc w:val="both"/>
        <w:rPr>
          <w:rFonts w:ascii="Arial" w:hAnsi="Arial" w:cs="Arial"/>
        </w:rPr>
      </w:pPr>
      <w:r w:rsidRPr="000F1961">
        <w:rPr>
          <w:rFonts w:ascii="Arial" w:hAnsi="Arial" w:cs="Arial"/>
          <w:color w:val="000000"/>
        </w:rPr>
        <w:t>L’identificazione dell’utente avviene attraverso l’utilizzo di una user-id e password, assegnate dall’amministrazione erogatrice;</w:t>
      </w:r>
    </w:p>
    <w:p w:rsidR="0054377D" w:rsidRPr="000F1961" w:rsidRDefault="0054377D">
      <w:pPr>
        <w:pStyle w:val="WW-Predefinito"/>
        <w:numPr>
          <w:ilvl w:val="0"/>
          <w:numId w:val="2"/>
        </w:numPr>
        <w:tabs>
          <w:tab w:val="left" w:pos="720"/>
        </w:tabs>
        <w:spacing w:line="200" w:lineRule="atLeast"/>
        <w:jc w:val="both"/>
        <w:rPr>
          <w:rFonts w:ascii="Arial" w:hAnsi="Arial" w:cs="Arial"/>
        </w:rPr>
      </w:pPr>
      <w:r w:rsidRPr="000F1961">
        <w:rPr>
          <w:rFonts w:ascii="Arial" w:hAnsi="Arial" w:cs="Arial"/>
          <w:color w:val="000000"/>
        </w:rPr>
        <w:t>la password non potrà avere una lunghezza inferiore ad 8 caratteri e dovrà essere cambiata ogni 3 mesi.</w:t>
      </w:r>
    </w:p>
    <w:p w:rsidR="0054377D" w:rsidRPr="000F1961" w:rsidRDefault="0054377D">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Non dovrà essere consentito l’accesso contemporaneo da più postazioni di lavoro con lo stesso identificativo.</w:t>
      </w:r>
    </w:p>
    <w:p w:rsidR="0054377D" w:rsidRPr="000F1961" w:rsidRDefault="0054377D">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Il fruitore garantisce che l’acceso ai dati verrà consentito esclusivamente a personale o assimilati ovvero a soggetti che siano stati designati quali incaricati o responsabili del trattamento dei dati. All’erogatore a tal fine sarà trasmessa una scheda contenente: nome e cognome, codice fiscale, numero di telefono e indirizzo mail.</w:t>
      </w:r>
    </w:p>
    <w:p w:rsidR="0054377D" w:rsidRPr="000F1961" w:rsidRDefault="0054377D">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L’erogatore si riserva di disabilitare gli accessi qualora si rilevino delle anomalie nell’utilizzo del sistema o in caso di perdurato inutilizzo o per impossibilità di contattare gli utenti incaricati.</w:t>
      </w:r>
    </w:p>
    <w:p w:rsidR="0054377D" w:rsidRPr="000F1961" w:rsidRDefault="0054377D">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Il fruitore si impegna a far sì che i propri incaricati mantengano ogni credenziale segreta, che non la divulghino e la conservino debitamente. La stessa sarà modificata alle scadenze temporali indicate. Le credenziali di autenticazione individuali (userid e password provvisoria) saranno spedite in busta chiusa intestata</w:t>
      </w:r>
      <w:r>
        <w:rPr>
          <w:rFonts w:ascii="Arial" w:hAnsi="Arial" w:cs="Arial"/>
          <w:sz w:val="24"/>
          <w:szCs w:val="24"/>
        </w:rPr>
        <w:t xml:space="preserve"> ad ogni operatore incaricato, oppure </w:t>
      </w:r>
      <w:r w:rsidRPr="000F1961">
        <w:rPr>
          <w:rFonts w:ascii="Arial" w:hAnsi="Arial" w:cs="Arial"/>
          <w:sz w:val="24"/>
          <w:szCs w:val="24"/>
        </w:rPr>
        <w:t>spedite via e-mail alle caselle di posta elettronica isti</w:t>
      </w:r>
      <w:r>
        <w:rPr>
          <w:rFonts w:ascii="Arial" w:hAnsi="Arial" w:cs="Arial"/>
          <w:sz w:val="24"/>
          <w:szCs w:val="24"/>
        </w:rPr>
        <w:t xml:space="preserve">tuzionale personale di ciascun </w:t>
      </w:r>
      <w:r w:rsidRPr="000F1961">
        <w:rPr>
          <w:rFonts w:ascii="Arial" w:hAnsi="Arial" w:cs="Arial"/>
          <w:sz w:val="24"/>
          <w:szCs w:val="24"/>
        </w:rPr>
        <w:t>operatore incaricato</w:t>
      </w:r>
      <w:r>
        <w:rPr>
          <w:rFonts w:ascii="Arial" w:hAnsi="Arial" w:cs="Arial"/>
          <w:sz w:val="24"/>
          <w:szCs w:val="24"/>
        </w:rPr>
        <w:t xml:space="preserve"> oppure consegnate personalmente a mano</w:t>
      </w:r>
      <w:r w:rsidRPr="000F1961">
        <w:rPr>
          <w:rFonts w:ascii="Arial" w:hAnsi="Arial" w:cs="Arial"/>
          <w:sz w:val="24"/>
          <w:szCs w:val="24"/>
        </w:rPr>
        <w:t>. In caso di smarrimento della credenziale o di uno dei documenti sopra indicati o di cessazione di un utente dall’incarico, il fruitore si impegna a darne immediata notizia al Comune tramite email all’indirizzo PEC dello stesso affinché si provveda alla disabilitazione</w:t>
      </w:r>
    </w:p>
    <w:p w:rsidR="0054377D" w:rsidRPr="000F1961" w:rsidRDefault="0054377D">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Il fruitore si impegna ad incaricare del trattamento ogni operatore utilizzando l'allegato 3) alla convenzione e a responsabilizzarlo in ordine al corretto utilizzo dei dati, alle problematiche inerenti alla sicurezza e a quanto stabilito dalla convenzione e dal presente allegato 1).</w:t>
      </w:r>
    </w:p>
    <w:p w:rsidR="0054377D" w:rsidRPr="000F1961" w:rsidRDefault="0054377D">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Alla banca dati anagrafica potranno accedere esclusivamente gli incaricati dotati delle proprie credenziali d'accesso. L’accesso alla banca dati avverrà soltanto tramite l’uso di postazioni di lavoro connesse alla rete IP dell’ente autorizzato e/o dotate di certificazione digitale che identifichi univocamente la postazione lavoro nei confronti dell’erogatore, anche attraverso procedure di accreditamento che consentano di definire reti di accesso sicure (circuiti privati virtuali).</w:t>
      </w:r>
    </w:p>
    <w:p w:rsidR="0054377D" w:rsidRPr="000F1961" w:rsidRDefault="0054377D">
      <w:pPr>
        <w:pStyle w:val="WW-Predefinito"/>
        <w:jc w:val="right"/>
        <w:rPr>
          <w:rFonts w:ascii="Arial" w:hAnsi="Arial" w:cs="Arial"/>
        </w:rPr>
      </w:pPr>
    </w:p>
    <w:p w:rsidR="0054377D" w:rsidRPr="007E14FC" w:rsidRDefault="0054377D">
      <w:pPr>
        <w:pStyle w:val="WW-Predefinito"/>
        <w:tabs>
          <w:tab w:val="left" w:pos="720"/>
        </w:tabs>
        <w:ind w:left="720" w:hanging="360"/>
        <w:jc w:val="both"/>
        <w:rPr>
          <w:rFonts w:ascii="Arial" w:hAnsi="Arial" w:cs="Arial"/>
        </w:rPr>
      </w:pPr>
      <w:r w:rsidRPr="007E14FC">
        <w:rPr>
          <w:rFonts w:ascii="Arial" w:hAnsi="Arial" w:cs="Arial"/>
          <w:b/>
          <w:bCs/>
          <w:color w:val="000000"/>
        </w:rPr>
        <w:t>Servizi forniti</w:t>
      </w:r>
    </w:p>
    <w:p w:rsidR="0054377D" w:rsidRDefault="0054377D" w:rsidP="007E14FC">
      <w:pPr>
        <w:autoSpaceDE w:val="0"/>
        <w:autoSpaceDN w:val="0"/>
        <w:adjustRightInd w:val="0"/>
        <w:ind w:left="851" w:right="849"/>
        <w:jc w:val="both"/>
        <w:rPr>
          <w:rFonts w:ascii="Arial" w:hAnsi="Arial" w:cs="Arial"/>
        </w:rPr>
      </w:pPr>
    </w:p>
    <w:p w:rsidR="0054377D" w:rsidRPr="007E14FC" w:rsidRDefault="0054377D" w:rsidP="007E14FC">
      <w:pPr>
        <w:autoSpaceDE w:val="0"/>
        <w:autoSpaceDN w:val="0"/>
        <w:adjustRightInd w:val="0"/>
        <w:ind w:left="709" w:right="849"/>
        <w:jc w:val="both"/>
        <w:rPr>
          <w:rFonts w:ascii="Arial" w:hAnsi="Arial" w:cs="Arial"/>
          <w:b/>
          <w:bCs/>
        </w:rPr>
      </w:pPr>
      <w:r w:rsidRPr="007E14FC">
        <w:rPr>
          <w:rFonts w:ascii="Arial" w:hAnsi="Arial" w:cs="Arial"/>
        </w:rPr>
        <w:t>I servizi erogati sono i seguenti: ricerca/ consultazione dati riferiti</w:t>
      </w:r>
      <w:r w:rsidRPr="007E14FC">
        <w:rPr>
          <w:rFonts w:ascii="Arial" w:hAnsi="Arial" w:cs="Arial"/>
          <w:b/>
          <w:bCs/>
        </w:rPr>
        <w:t xml:space="preserve"> alle seguenti visure Anagrafiche:</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Visura di residenza + storico</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Visura di residenza – AIRE</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xml:space="preserve">- Visura degli estremi della carta d’identità </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Visura di codice fiscale</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Visura di famiglia</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xml:space="preserve">- Visura degli estremi del permesso di soggiorno </w:t>
      </w:r>
    </w:p>
    <w:p w:rsidR="0054377D" w:rsidRPr="007E14FC" w:rsidRDefault="0054377D" w:rsidP="007E14FC">
      <w:pPr>
        <w:autoSpaceDE w:val="0"/>
        <w:autoSpaceDN w:val="0"/>
        <w:adjustRightInd w:val="0"/>
        <w:ind w:left="709"/>
        <w:rPr>
          <w:rFonts w:ascii="Arial" w:hAnsi="Arial" w:cs="Arial"/>
        </w:rPr>
      </w:pPr>
      <w:r w:rsidRPr="007E14FC">
        <w:rPr>
          <w:rFonts w:ascii="Arial" w:hAnsi="Arial" w:cs="Arial"/>
        </w:rPr>
        <w:t>- Visura di stato civile (nascita, morte)</w:t>
      </w:r>
    </w:p>
    <w:p w:rsidR="0054377D" w:rsidRPr="007E14FC" w:rsidRDefault="0054377D" w:rsidP="007E14FC">
      <w:pPr>
        <w:autoSpaceDE w:val="0"/>
        <w:autoSpaceDN w:val="0"/>
        <w:adjustRightInd w:val="0"/>
        <w:ind w:left="709" w:right="849"/>
        <w:jc w:val="both"/>
        <w:rPr>
          <w:rFonts w:ascii="Arial" w:hAnsi="Arial" w:cs="Arial"/>
        </w:rPr>
      </w:pPr>
      <w:r w:rsidRPr="007E14FC">
        <w:rPr>
          <w:rFonts w:ascii="Arial" w:hAnsi="Arial" w:cs="Arial"/>
        </w:rPr>
        <w:t>Sarà, comunque, autorizzato l’accesso alla consultazione delle sole visure anagrafiche strettamente necessarie allo svolgimento dei compiti istituzionali dell’ente consultante.</w:t>
      </w:r>
      <w:r w:rsidRPr="007E14FC">
        <w:rPr>
          <w:rFonts w:ascii="Arial" w:hAnsi="Arial" w:cs="Arial"/>
          <w:i/>
          <w:iCs/>
        </w:rPr>
        <w:t xml:space="preserve"> </w:t>
      </w:r>
      <w:r w:rsidRPr="007E14FC">
        <w:rPr>
          <w:rFonts w:ascii="Arial" w:hAnsi="Arial" w:cs="Arial"/>
        </w:rPr>
        <w:t xml:space="preserve">Si chiarisce che la Visura Anagrafica è riprodotta ai sensi dell’art. 43, comma 4 del D.P.R. 28/12/2000 n. 445. </w:t>
      </w:r>
    </w:p>
    <w:p w:rsidR="0054377D" w:rsidRPr="007E14FC" w:rsidRDefault="0054377D" w:rsidP="007E14FC">
      <w:pPr>
        <w:pStyle w:val="WW-Predefinito"/>
        <w:spacing w:line="200" w:lineRule="atLeast"/>
        <w:ind w:left="709"/>
        <w:jc w:val="center"/>
        <w:rPr>
          <w:rFonts w:ascii="Arial" w:hAnsi="Arial" w:cs="Arial"/>
        </w:rPr>
      </w:pPr>
    </w:p>
    <w:p w:rsidR="0054377D" w:rsidRPr="000F1961" w:rsidRDefault="0054377D">
      <w:pPr>
        <w:pStyle w:val="WW-Predefinito"/>
        <w:tabs>
          <w:tab w:val="left" w:pos="720"/>
        </w:tabs>
        <w:ind w:left="720" w:hanging="360"/>
        <w:jc w:val="both"/>
        <w:rPr>
          <w:rFonts w:ascii="Arial" w:hAnsi="Arial" w:cs="Arial"/>
        </w:rPr>
      </w:pPr>
      <w:r w:rsidRPr="000F1961">
        <w:rPr>
          <w:rFonts w:ascii="Arial" w:hAnsi="Arial" w:cs="Arial"/>
          <w:b/>
          <w:bCs/>
          <w:color w:val="000000"/>
        </w:rPr>
        <w:t>Regole minime di sicurezza</w:t>
      </w:r>
    </w:p>
    <w:p w:rsidR="0054377D" w:rsidRPr="000F1961" w:rsidRDefault="0054377D">
      <w:pPr>
        <w:pStyle w:val="WW-Predefinito"/>
        <w:jc w:val="center"/>
        <w:rPr>
          <w:rFonts w:ascii="Arial" w:hAnsi="Arial" w:cs="Arial"/>
        </w:rPr>
      </w:pP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 xml:space="preserve">Il Comune di </w:t>
      </w:r>
      <w:r>
        <w:rPr>
          <w:rFonts w:ascii="Arial" w:hAnsi="Arial" w:cs="Arial"/>
          <w:color w:val="000000"/>
        </w:rPr>
        <w:t>Cerea</w:t>
      </w:r>
      <w:r w:rsidRPr="000F1961">
        <w:rPr>
          <w:rFonts w:ascii="Arial" w:hAnsi="Arial" w:cs="Arial"/>
          <w:color w:val="000000"/>
        </w:rPr>
        <w:t xml:space="preserve"> redigerà un documento, con formalità descrittive standard, che riporti tutti i flussi di trasferimento di dati da e verso la banca dati e tutti gli accessi di tipo interattivo o di altro genere, specificando per ciascun flusso o accesso:</w:t>
      </w:r>
    </w:p>
    <w:p w:rsidR="0054377D" w:rsidRPr="000F1961" w:rsidRDefault="0054377D">
      <w:pPr>
        <w:pStyle w:val="WW-Predefinito"/>
        <w:numPr>
          <w:ilvl w:val="0"/>
          <w:numId w:val="3"/>
        </w:numPr>
        <w:tabs>
          <w:tab w:val="left" w:pos="720"/>
        </w:tabs>
        <w:spacing w:line="200" w:lineRule="atLeast"/>
        <w:jc w:val="both"/>
        <w:rPr>
          <w:rFonts w:ascii="Arial" w:hAnsi="Arial" w:cs="Arial"/>
        </w:rPr>
      </w:pPr>
      <w:r w:rsidRPr="000F1961">
        <w:rPr>
          <w:rFonts w:ascii="Arial" w:hAnsi="Arial" w:cs="Arial"/>
          <w:color w:val="000000"/>
        </w:rPr>
        <w:t>l'identità dei soggetti legittimati a realizzarlo, la base normativa (anche ai sensi dell'art. 19, comma 2 del Codice, previa comunicazione al Garante);</w:t>
      </w:r>
    </w:p>
    <w:p w:rsidR="0054377D" w:rsidRPr="000F1961" w:rsidRDefault="0054377D">
      <w:pPr>
        <w:pStyle w:val="WW-Predefinito"/>
        <w:numPr>
          <w:ilvl w:val="0"/>
          <w:numId w:val="3"/>
        </w:numPr>
        <w:tabs>
          <w:tab w:val="left" w:pos="720"/>
        </w:tabs>
        <w:spacing w:line="200" w:lineRule="atLeast"/>
        <w:jc w:val="both"/>
        <w:rPr>
          <w:rFonts w:ascii="Arial" w:hAnsi="Arial" w:cs="Arial"/>
        </w:rPr>
      </w:pPr>
      <w:r w:rsidRPr="000F1961">
        <w:rPr>
          <w:rFonts w:ascii="Arial" w:hAnsi="Arial" w:cs="Arial"/>
          <w:color w:val="000000"/>
        </w:rPr>
        <w:t>la finalità istituzionale, la natura e la qualità dei dati trasferiti o a cui si è avuto accesso;</w:t>
      </w:r>
    </w:p>
    <w:p w:rsidR="0054377D" w:rsidRPr="000F1961" w:rsidRDefault="0054377D">
      <w:pPr>
        <w:pStyle w:val="WW-Predefinito"/>
        <w:numPr>
          <w:ilvl w:val="0"/>
          <w:numId w:val="3"/>
        </w:numPr>
        <w:tabs>
          <w:tab w:val="left" w:pos="720"/>
        </w:tabs>
        <w:spacing w:line="200" w:lineRule="atLeast"/>
        <w:jc w:val="both"/>
        <w:rPr>
          <w:rFonts w:ascii="Arial" w:hAnsi="Arial" w:cs="Arial"/>
        </w:rPr>
      </w:pPr>
      <w:r w:rsidRPr="000F1961">
        <w:rPr>
          <w:rFonts w:ascii="Arial" w:hAnsi="Arial" w:cs="Arial"/>
          <w:color w:val="000000"/>
        </w:rPr>
        <w:t>la frequenza e il volume dei trasferimenti o degli accessi e il numero di soggetti che utilizzano la procedura.</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Tale documento dovrà essere mantenuto costantemente aggiornato, nonché reso disponibile nel caso di controlli.</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 xml:space="preserve">Il Comune di </w:t>
      </w:r>
      <w:r>
        <w:rPr>
          <w:rFonts w:ascii="Arial" w:hAnsi="Arial" w:cs="Arial"/>
          <w:color w:val="000000"/>
        </w:rPr>
        <w:t>Cerea</w:t>
      </w:r>
      <w:r w:rsidRPr="000F1961">
        <w:rPr>
          <w:rFonts w:ascii="Arial" w:hAnsi="Arial" w:cs="Arial"/>
          <w:color w:val="000000"/>
        </w:rPr>
        <w:t xml:space="preserve">  verificherà, con cadenza periodica annuale, l'attualità delle finalità per cui ha concesso l'accesso agli enti esterni, anche con riferimento al numero di utenze attive, inibendo gli accessi (autorizzazioni o singole utenze) effettuati al di fuori dei presupposti riconducibili all'art. 19 del Codice e quelli non conformi a quanto stabilito nelle convenzioni. </w:t>
      </w: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Le convenzioni stipulate con ciascun ente prevedono espressamente i vincoli necessari ad assicurare un corretto trattamento dei dati e stabiliscono le condizioni per escludere il rischio di duplicazione delle basi dati realizzata anche attraverso l'utilizzo di strumenti automatizzati di interrogazione.</w:t>
      </w:r>
    </w:p>
    <w:p w:rsidR="0054377D" w:rsidRPr="000F1961" w:rsidRDefault="0054377D">
      <w:pPr>
        <w:pStyle w:val="WW-Predefinito"/>
        <w:spacing w:line="200" w:lineRule="atLeast"/>
        <w:jc w:val="both"/>
        <w:rPr>
          <w:rFonts w:ascii="Arial" w:hAnsi="Arial" w:cs="Arial"/>
        </w:rPr>
      </w:pP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In particolare il fruitore: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utilizza le informazioni acquisite dal titolare esclusivamente per le finalità dichiarate, nel rispetto della normativa vigente, anche in materia di consultazione delle banche dati, osservando le misure di sicurezza ed i vincoli di riservatezza previsti dal Codice della Privacy;</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procede al trattamento dei dati personali, osservando le misure di sicurezza ed i vincoli di riservatezza previsti dal Codice della Privacy rispettando i canoni di pertinenza e non eccedenza nel trattamento delle informazioni acquisite;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garantisce che non si verifichino divulgazioni, comunicazioni, cessioni a terzi, né in alcun modo riproduzioni dei dati nei casi diversi da quelli previsti dalla legge, provvedendo ad impartire, ai sensi dell’art. 30 del Codice della Privacy, precise e dettagliate istruzioni agli incaricati del trattamento, richiamando la loro attenzione sulle responsabilità connesse all’uso illegittimo dei dati;</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s’impegna a non duplicare i dati resi disponibili e a non creare autonome banche dati non conformi alle finalità per le quali è stato autorizzato l’accesso;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garantisce che l’accesso ai dati verrà consentito esclusivamente a personale o assimilati ovvero a soggetti che siano stati designati dal fruitore quali incaricati o responsabili esterni del trattamento dei dati. Il collegamento è consentito agli operatori incaricati esclusivamente durante ed in riferimento allo svolgimento della propria attività lavorativa;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ha consapevolezza del Codice della Privacy e della possibilità di controlli ivi previsti per verificare il rispetto dei vincoli di utilizzo dei servizi, previo preavviso tra le rispettive funzioni organizzative preposte alla sicurezza. Per l’espletamento di tali controlli, che potranno essere effettuati anche presso le sedi del fruitore dove viene utilizzato il servizio. Il fruitore si impegna a fornire ogni necessaria collaborazione;</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garantisce l'adeguatezza del proprio standard di sicurezza della protezione dei dati e l'adozione di ogni misura necessaria ad evitare indebiti utilizzi dei dati stessi così come previsto e disciplinato dal D. Lgs. 196/2003, dichiarandosi fin d'ora disponibile a seguire anche le indicazioni tecniche fornite dal Comune ed eventuali regolamenti adottati da quest’ultimo in materia.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si impegna, non appena siano state utilizzate le informazioni secondo le finalità dichiarate, a cancellare i dati ricevuti dal titolare;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si impegna a formare gli utenti abilitati sulle specifiche caratteristiche, proprietà e limiti del sistema utilizzato per l’accesso ai dati ed a controllarne il corretto utilizzo;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garantisce l’adozione al proprio interno delle regole di sicurezza atte ad:</w:t>
      </w:r>
    </w:p>
    <w:p w:rsidR="0054377D" w:rsidRPr="000F1961" w:rsidRDefault="0054377D">
      <w:pPr>
        <w:pStyle w:val="Predefinito"/>
        <w:numPr>
          <w:ilvl w:val="0"/>
          <w:numId w:val="4"/>
        </w:numPr>
        <w:tabs>
          <w:tab w:val="left" w:pos="720"/>
        </w:tabs>
        <w:spacing w:line="200" w:lineRule="atLeast"/>
        <w:jc w:val="both"/>
        <w:rPr>
          <w:rFonts w:ascii="Arial" w:hAnsi="Arial" w:cs="Arial"/>
        </w:rPr>
      </w:pPr>
      <w:r w:rsidRPr="000F1961">
        <w:rPr>
          <w:rFonts w:ascii="Arial" w:hAnsi="Arial" w:cs="Arial"/>
          <w:sz w:val="24"/>
          <w:szCs w:val="24"/>
        </w:rPr>
        <w:t>adottare procedure di registrazione che prevedano il riconoscimento diretto e l’identificazione certa dell’utente;</w:t>
      </w:r>
    </w:p>
    <w:p w:rsidR="0054377D" w:rsidRPr="000F1961" w:rsidRDefault="0054377D">
      <w:pPr>
        <w:pStyle w:val="Predefinito"/>
        <w:numPr>
          <w:ilvl w:val="0"/>
          <w:numId w:val="4"/>
        </w:numPr>
        <w:tabs>
          <w:tab w:val="left" w:pos="720"/>
        </w:tabs>
        <w:spacing w:line="200" w:lineRule="atLeast"/>
        <w:jc w:val="both"/>
        <w:rPr>
          <w:rFonts w:ascii="Arial" w:hAnsi="Arial" w:cs="Arial"/>
        </w:rPr>
      </w:pPr>
      <w:r w:rsidRPr="000F1961">
        <w:rPr>
          <w:rFonts w:ascii="Arial" w:hAnsi="Arial" w:cs="Arial"/>
          <w:sz w:val="24"/>
          <w:szCs w:val="24"/>
        </w:rPr>
        <w:t>adottare regole di gestione delle credenziali di autenticazione e modalità che ne assicurino adeguati livelli di sicurezza quali ad esempio: identificazione univoca di una persona fisica;</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si impegna a dare disposizioni ai propri utenti affinché la password sia mantenuta segreta, venga conservata adeguatamente e non venga né comunicata né divulgata. La password dovrà essere modificata ogni tre mesi. Al primo accesso al sistema informatico, gli incaricati del trattamento dei dati dovranno sostituire la password provvisoria loro assegnata con una di loro scelta composta secondo le regole contenute nell’Allegato B) del D. Lgs 196/03.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xml:space="preserve">- si impegna ad utilizzare i sistemi di accesso ai dati in consultazione on line esclusivamente secondo le modalità con cui sono stati resi disponibili e, di conseguenza, a non estrarre i dati per via automatica e massiva (attraverso ad esempio i cosiddetti “robot”) allo scopo di velocizzare le attività e creare autonome banche dati non conformi alle finalità per le quali è stato autorizzato all’accesso; </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si impegna altresì a comunicare tempestivamente al fruitore: incidenti sulla sicurezza occorsi al proprio sistema di autenticazione qualora tali incidenti abbiano impatto direttamente o indirettamente nei processi di sicurezza afferenti la cooperazione applicativa l’amministrazione titolare; ogni eventuale esigenza di aggiornamento di stato degli utenti gestiti (nuovi inserimenti, disabilitazioni, cancellazioni), in caso di consultazione on line, sulla base di verifiche da effettuarsi almeno trimestralmente; ogni modificazione tecnica e/o organizzativa del proprio dominio, che comporti l’impossibilità di garantire l’applicazione delle regole di sopra riportate e/o la loro perdita di efficacia.</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 s'impegna ad effettuare periodicamente, con cadenza almeno annuale, anche in collaborazione con l'erogatore, una puntuale verifica sulla corretta attribuzione dei profili di autorizzazione e sull'attualità delle utenze attive, e sulla modalità di accesso alla banca dati e all'uso del dato rispetto alle finalità indicate in convenzione</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Infine l’erogatore, al fine di salvaguardare la sicurezza dei propri sistemi informativi, può prevedere ulteriori strumenti di gestione atti a gestire i profili di abilitazione, verificare accessi anomali, provvedere al tracciamento delle operazioni di accesso.</w:t>
      </w:r>
    </w:p>
    <w:p w:rsidR="0054377D" w:rsidRPr="000F1961" w:rsidRDefault="0054377D">
      <w:pPr>
        <w:pStyle w:val="Predefinito"/>
        <w:spacing w:line="200" w:lineRule="atLeast"/>
        <w:jc w:val="both"/>
        <w:rPr>
          <w:rFonts w:ascii="Arial" w:hAnsi="Arial" w:cs="Arial"/>
        </w:rPr>
      </w:pPr>
      <w:r w:rsidRPr="000F1961">
        <w:rPr>
          <w:rFonts w:ascii="Arial" w:hAnsi="Arial" w:cs="Arial"/>
          <w:sz w:val="24"/>
          <w:szCs w:val="24"/>
        </w:rPr>
        <w:t>Le stazioni di lavoro che si collegano con la banca dati comunale dovranno essere collocate in luogo non accessibile al pubblico e poste sotto la responsabilità dell’utente designato. Il Comune è legittimato tramite il fornitore del sistema a registrare tutti gli accessi sul proprio sistema informativo memorizzando le posizioni interrogate al fine di prevenire o correggere malfunzionamenti del sistema e garantire l'efficienza dello stesso, e di poter dare assistenza ai cittadini “consultati” in merito alla legittimità dell’accesso telematico, ai sensi dell’art. 7 del D.Lgs. 196/2003. Le registrazioni saranno memorizzate in appositi “files”. Detti files possono essere oggetto di trattamento solo per fini istituzionali per attività di monitoraggio e controllo; possono essere messi a disposizione dell’autorità giudiziaria in caso di accertata violazione delle normative vigenti.</w:t>
      </w:r>
    </w:p>
    <w:p w:rsidR="0054377D" w:rsidRPr="000F1961" w:rsidRDefault="0054377D">
      <w:pPr>
        <w:pStyle w:val="WW-Predefinito"/>
        <w:spacing w:line="200" w:lineRule="atLeast"/>
        <w:jc w:val="both"/>
        <w:rPr>
          <w:rFonts w:ascii="Arial" w:hAnsi="Arial" w:cs="Arial"/>
        </w:rPr>
      </w:pPr>
    </w:p>
    <w:p w:rsidR="0054377D" w:rsidRPr="000F1961" w:rsidRDefault="0054377D">
      <w:pPr>
        <w:pStyle w:val="WW-Predefinito"/>
        <w:tabs>
          <w:tab w:val="left" w:pos="720"/>
        </w:tabs>
        <w:ind w:left="720" w:hanging="360"/>
        <w:jc w:val="both"/>
        <w:rPr>
          <w:rFonts w:ascii="Arial" w:hAnsi="Arial" w:cs="Arial"/>
        </w:rPr>
      </w:pPr>
      <w:r w:rsidRPr="000F1961">
        <w:rPr>
          <w:rFonts w:ascii="Arial" w:hAnsi="Arial" w:cs="Arial"/>
          <w:b/>
          <w:bCs/>
          <w:color w:val="000000"/>
        </w:rPr>
        <w:t>Livelli di servizio e modalità di assistenza</w:t>
      </w:r>
    </w:p>
    <w:p w:rsidR="0054377D" w:rsidRPr="000F1961" w:rsidRDefault="0054377D">
      <w:pPr>
        <w:pStyle w:val="WW-Predefinito"/>
        <w:jc w:val="center"/>
        <w:rPr>
          <w:rFonts w:ascii="Arial" w:hAnsi="Arial" w:cs="Arial"/>
        </w:rPr>
      </w:pPr>
    </w:p>
    <w:p w:rsidR="0054377D" w:rsidRPr="000F1961" w:rsidRDefault="0054377D">
      <w:pPr>
        <w:pStyle w:val="WW-Predefinito"/>
        <w:spacing w:line="200" w:lineRule="atLeast"/>
        <w:jc w:val="both"/>
        <w:rPr>
          <w:rFonts w:ascii="Arial" w:hAnsi="Arial" w:cs="Arial"/>
        </w:rPr>
      </w:pPr>
      <w:r w:rsidRPr="000F1961">
        <w:rPr>
          <w:rFonts w:ascii="Arial" w:hAnsi="Arial" w:cs="Arial"/>
          <w:color w:val="000000"/>
        </w:rPr>
        <w:t xml:space="preserve">Il Comune di </w:t>
      </w:r>
      <w:r>
        <w:rPr>
          <w:rFonts w:ascii="Arial" w:hAnsi="Arial" w:cs="Arial"/>
          <w:color w:val="000000"/>
        </w:rPr>
        <w:t>Cerea</w:t>
      </w:r>
      <w:r w:rsidRPr="000F1961">
        <w:rPr>
          <w:rFonts w:ascii="Arial" w:hAnsi="Arial" w:cs="Arial"/>
          <w:color w:val="000000"/>
        </w:rPr>
        <w:t xml:space="preserve"> rende disponibile il servizio web di consultazione dati h 24 tutti i giorni della settimana. </w:t>
      </w:r>
    </w:p>
    <w:p w:rsidR="0054377D" w:rsidRPr="000F1961" w:rsidRDefault="0054377D">
      <w:pPr>
        <w:pStyle w:val="Predefinito"/>
        <w:spacing w:after="0" w:line="200" w:lineRule="atLeast"/>
        <w:jc w:val="both"/>
        <w:rPr>
          <w:rFonts w:ascii="Arial" w:hAnsi="Arial" w:cs="Arial"/>
        </w:rPr>
      </w:pPr>
      <w:r w:rsidRPr="000F1961">
        <w:rPr>
          <w:rFonts w:ascii="Arial" w:hAnsi="Arial" w:cs="Arial"/>
          <w:sz w:val="24"/>
          <w:szCs w:val="24"/>
        </w:rPr>
        <w:t xml:space="preserve">In caso di interruzioni programmate il Comune di </w:t>
      </w:r>
      <w:r>
        <w:rPr>
          <w:rFonts w:ascii="Arial" w:hAnsi="Arial" w:cs="Arial"/>
          <w:sz w:val="24"/>
          <w:szCs w:val="24"/>
        </w:rPr>
        <w:t>Cerea</w:t>
      </w:r>
      <w:r w:rsidRPr="000F1961">
        <w:rPr>
          <w:rFonts w:ascii="Arial" w:hAnsi="Arial" w:cs="Arial"/>
          <w:sz w:val="24"/>
          <w:szCs w:val="24"/>
        </w:rPr>
        <w:t xml:space="preserve"> informerà attraverso la posta elettronica gli operatori interessati dei tempi previsti di interruzione e del ripristino del servizio.</w:t>
      </w:r>
    </w:p>
    <w:p w:rsidR="0054377D" w:rsidRPr="000F1961" w:rsidRDefault="0054377D">
      <w:pPr>
        <w:pStyle w:val="Predefinito"/>
        <w:spacing w:after="0" w:line="200" w:lineRule="atLeast"/>
        <w:jc w:val="both"/>
        <w:rPr>
          <w:rFonts w:ascii="Arial" w:hAnsi="Arial" w:cs="Arial"/>
        </w:rPr>
      </w:pPr>
      <w:r w:rsidRPr="000F1961">
        <w:rPr>
          <w:rFonts w:ascii="Arial" w:hAnsi="Arial" w:cs="Arial"/>
          <w:sz w:val="24"/>
          <w:szCs w:val="24"/>
        </w:rPr>
        <w:t>In caso di malfunzionamento nell'accesso dei dati il fruitore potrà segnalarlo tramite la P.E.C. del comune. La segnalazione verrà sottoposta al CED del Comune che in proprio o tramite il fornitore del servizio provvederà a risolvere.</w:t>
      </w:r>
    </w:p>
    <w:p w:rsidR="0054377D" w:rsidRPr="000F1961" w:rsidRDefault="0054377D" w:rsidP="00205DE5">
      <w:pPr>
        <w:pStyle w:val="Predefinito"/>
        <w:spacing w:after="0" w:line="200" w:lineRule="atLeast"/>
        <w:jc w:val="both"/>
        <w:rPr>
          <w:rFonts w:ascii="Arial" w:hAnsi="Arial" w:cs="Arial"/>
        </w:rPr>
      </w:pPr>
    </w:p>
    <w:p w:rsidR="0054377D" w:rsidRPr="000F1961" w:rsidRDefault="0054377D">
      <w:pPr>
        <w:pStyle w:val="WW-Predefinito"/>
        <w:tabs>
          <w:tab w:val="left" w:pos="720"/>
        </w:tabs>
        <w:ind w:left="720" w:hanging="360"/>
        <w:jc w:val="both"/>
        <w:rPr>
          <w:rFonts w:ascii="Arial" w:hAnsi="Arial" w:cs="Arial"/>
        </w:rPr>
      </w:pPr>
      <w:r w:rsidRPr="000F1961">
        <w:rPr>
          <w:rFonts w:ascii="Arial" w:hAnsi="Arial" w:cs="Arial"/>
          <w:b/>
          <w:bCs/>
          <w:color w:val="000000"/>
        </w:rPr>
        <w:t>Periodicità di aggiornamento dei dati</w:t>
      </w:r>
    </w:p>
    <w:p w:rsidR="0054377D" w:rsidRPr="000F1961" w:rsidRDefault="0054377D">
      <w:pPr>
        <w:pStyle w:val="WW-Predefinito"/>
        <w:jc w:val="both"/>
        <w:rPr>
          <w:rFonts w:ascii="Arial" w:hAnsi="Arial" w:cs="Arial"/>
        </w:rPr>
      </w:pPr>
    </w:p>
    <w:p w:rsidR="0054377D" w:rsidRPr="000F1961" w:rsidRDefault="0054377D">
      <w:pPr>
        <w:pStyle w:val="WW-Predefinito"/>
        <w:tabs>
          <w:tab w:val="left" w:pos="9639"/>
        </w:tabs>
        <w:spacing w:line="200" w:lineRule="atLeast"/>
        <w:ind w:right="41"/>
        <w:jc w:val="both"/>
        <w:rPr>
          <w:rFonts w:ascii="Arial" w:hAnsi="Arial" w:cs="Arial"/>
        </w:rPr>
      </w:pPr>
      <w:r w:rsidRPr="000F1961">
        <w:rPr>
          <w:rFonts w:ascii="Arial" w:hAnsi="Arial" w:cs="Arial"/>
          <w:spacing w:val="-4"/>
        </w:rPr>
        <w:t>La banca dati anagrafica messa a disposizione per la consultazione viene aggiornata quotidianamente e quindi il dato anagrafico è disponibile il giorno successivo la sua variazione.</w:t>
      </w:r>
    </w:p>
    <w:p w:rsidR="0054377D" w:rsidRDefault="0054377D">
      <w:pPr>
        <w:pStyle w:val="Predefinito"/>
        <w:spacing w:after="0" w:line="200" w:lineRule="atLeast"/>
        <w:jc w:val="both"/>
        <w:rPr>
          <w:rFonts w:ascii="Arial" w:hAnsi="Arial" w:cs="Arial"/>
          <w:sz w:val="24"/>
          <w:szCs w:val="24"/>
        </w:rPr>
      </w:pPr>
      <w:r w:rsidRPr="000F1961">
        <w:rPr>
          <w:rFonts w:ascii="Arial" w:hAnsi="Arial" w:cs="Arial"/>
          <w:sz w:val="24"/>
          <w:szCs w:val="24"/>
        </w:rPr>
        <w:t>Il Comune è comunque sollevato da ogni responsabilità contrattuale ed extracontrattuale per danni diretti o indiretti che possano derivare in conseguenza dell'uso dei dati attinti dalla banca dati dell’Anagrafe del Comune nonché per i danni derivanti da interruzioni, ritardi o errori nella elaborazione e/o trasmissione dei dati, ovunque si verifichino, in qualunque forma si manifestino e da qualsiasi causa siano determinati.</w:t>
      </w:r>
    </w:p>
    <w:p w:rsidR="0054377D" w:rsidRDefault="0054377D">
      <w:pPr>
        <w:pStyle w:val="Predefinito"/>
        <w:spacing w:after="0" w:line="200" w:lineRule="atLeast"/>
        <w:jc w:val="both"/>
        <w:rPr>
          <w:rFonts w:ascii="Arial" w:hAnsi="Arial" w:cs="Arial"/>
          <w:sz w:val="24"/>
          <w:szCs w:val="24"/>
        </w:rPr>
      </w:pPr>
    </w:p>
    <w:p w:rsidR="0054377D" w:rsidRDefault="0054377D">
      <w:pPr>
        <w:pStyle w:val="Predefinito"/>
        <w:spacing w:after="0" w:line="200" w:lineRule="atLeast"/>
        <w:jc w:val="both"/>
        <w:rPr>
          <w:rFonts w:ascii="Arial" w:hAnsi="Arial" w:cs="Arial"/>
          <w:sz w:val="24"/>
          <w:szCs w:val="24"/>
        </w:rPr>
      </w:pPr>
    </w:p>
    <w:p w:rsidR="0054377D" w:rsidRDefault="0054377D">
      <w:pPr>
        <w:pStyle w:val="Predefinito"/>
        <w:spacing w:after="0" w:line="200" w:lineRule="atLeast"/>
        <w:jc w:val="both"/>
        <w:rPr>
          <w:rFonts w:ascii="Arial" w:hAnsi="Arial" w:cs="Arial"/>
          <w:sz w:val="24"/>
          <w:szCs w:val="24"/>
        </w:rPr>
      </w:pPr>
    </w:p>
    <w:p w:rsidR="0054377D" w:rsidRDefault="0054377D">
      <w:pPr>
        <w:pStyle w:val="Predefinito"/>
        <w:spacing w:after="0" w:line="200" w:lineRule="atLeast"/>
        <w:jc w:val="both"/>
        <w:rPr>
          <w:rFonts w:ascii="Arial" w:hAnsi="Arial" w:cs="Arial"/>
          <w:sz w:val="24"/>
          <w:szCs w:val="24"/>
        </w:rPr>
      </w:pPr>
    </w:p>
    <w:p w:rsidR="0054377D" w:rsidRDefault="0054377D">
      <w:pPr>
        <w:pStyle w:val="Predefinito"/>
        <w:spacing w:after="0" w:line="200" w:lineRule="atLeast"/>
        <w:jc w:val="both"/>
        <w:rPr>
          <w:rFonts w:ascii="Arial" w:hAnsi="Arial" w:cs="Arial"/>
          <w:sz w:val="24"/>
          <w:szCs w:val="24"/>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Default="0054377D">
      <w:pPr>
        <w:pStyle w:val="Predefinito"/>
        <w:spacing w:after="0" w:line="200" w:lineRule="atLeast"/>
        <w:jc w:val="both"/>
        <w:rPr>
          <w:rFonts w:ascii="Arial" w:hAnsi="Arial" w:cs="Arial"/>
        </w:rPr>
      </w:pPr>
    </w:p>
    <w:p w:rsidR="0054377D" w:rsidRPr="00EC5C1A" w:rsidRDefault="0054377D">
      <w:pPr>
        <w:pStyle w:val="Predefinito"/>
        <w:spacing w:after="0" w:line="200" w:lineRule="atLeast"/>
        <w:jc w:val="both"/>
        <w:rPr>
          <w:sz w:val="16"/>
          <w:szCs w:val="16"/>
        </w:rPr>
      </w:pPr>
      <w:fldSimple w:instr=" FILENAME  \p  \* MERGEFORMAT ">
        <w:r w:rsidRPr="00EC5C1A">
          <w:rPr>
            <w:noProof/>
            <w:sz w:val="16"/>
            <w:szCs w:val="16"/>
          </w:rPr>
          <w:t>C:\CARTELLE GIANNI\TRASPARENZA\Allegato 1.docx</w:t>
        </w:r>
      </w:fldSimple>
    </w:p>
    <w:sectPr w:rsidR="0054377D" w:rsidRPr="00EC5C1A" w:rsidSect="000E3BAC">
      <w:type w:val="continuous"/>
      <w:pgSz w:w="11918" w:h="16854"/>
      <w:pgMar w:top="720" w:right="1168" w:bottom="720" w:left="1145"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eastAsia="Times New Roman" w:hAnsi="Arial"/>
        <w:spacing w:val="-3"/>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00000002"/>
    <w:multiLevelType w:val="multilevel"/>
    <w:tmpl w:val="00000002"/>
    <w:lvl w:ilvl="0">
      <w:start w:val="1"/>
      <w:numFmt w:val="bullet"/>
      <w:lvlText w:val="➢"/>
      <w:lvlJc w:val="left"/>
      <w:pPr>
        <w:ind w:left="720" w:hanging="360"/>
      </w:pPr>
      <w:rPr>
        <w:rFonts w:ascii="Times New Roman" w:eastAsia="Times New Roman" w:hAnsi="Times New Roman"/>
        <w:spacing w:val="-4"/>
      </w:rPr>
    </w:lvl>
    <w:lvl w:ilvl="1">
      <w:start w:val="1"/>
      <w:numFmt w:val="lowerLetter"/>
      <w:lvlText w:val="%2."/>
      <w:lvlJc w:val="left"/>
      <w:pPr>
        <w:ind w:left="1440" w:hanging="360"/>
      </w:pPr>
    </w:lvl>
    <w:lvl w:ilvl="2">
      <w:start w:val="1"/>
      <w:numFmt w:val="lowerRoman"/>
      <w:lvlText w:val="%3."/>
      <w:lvlJc w:val="right"/>
      <w:pPr>
        <w:ind w:left="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pPr>
    </w:lvl>
  </w:abstractNum>
  <w:abstractNum w:abstractNumId="2">
    <w:nsid w:val="00000003"/>
    <w:multiLevelType w:val="multilevel"/>
    <w:tmpl w:val="00000003"/>
    <w:lvl w:ilvl="0">
      <w:numFmt w:val="bullet"/>
      <w:lvlText w:val="−"/>
      <w:lvlJc w:val="left"/>
      <w:pPr>
        <w:ind w:left="720" w:hanging="360"/>
      </w:pPr>
      <w:rPr>
        <w:rFonts w:ascii="SymbolMT" w:eastAsia="Times New Roman" w:hAnsi="SymbolMT"/>
        <w:spacing w:val="-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
    <w:nsid w:val="00000004"/>
    <w:multiLevelType w:val="multilevel"/>
    <w:tmpl w:val="00000004"/>
    <w:lvl w:ilvl="0">
      <w:start w:val="1"/>
      <w:numFmt w:val="decimal"/>
      <w:lvlText w:val="%1."/>
      <w:lvlJc w:val="left"/>
      <w:pPr>
        <w:ind w:left="720" w:hanging="360"/>
      </w:pPr>
      <w:rPr>
        <w:rFonts w:eastAsia="Times New Roman" w:hAnsi="Aria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961"/>
    <w:rsid w:val="000E3BAC"/>
    <w:rsid w:val="000F1961"/>
    <w:rsid w:val="00205DE5"/>
    <w:rsid w:val="004069A3"/>
    <w:rsid w:val="0054377D"/>
    <w:rsid w:val="006531E7"/>
    <w:rsid w:val="007E14FC"/>
    <w:rsid w:val="008C3805"/>
    <w:rsid w:val="00A14A6D"/>
    <w:rsid w:val="00AD595B"/>
    <w:rsid w:val="00B30D18"/>
    <w:rsid w:val="00BE3F0C"/>
    <w:rsid w:val="00EC5C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uiPriority w:val="99"/>
    <w:rsid w:val="000E3BAC"/>
    <w:pPr>
      <w:widowControl w:val="0"/>
      <w:autoSpaceDN w:val="0"/>
      <w:adjustRightInd w:val="0"/>
      <w:spacing w:after="200" w:line="276" w:lineRule="auto"/>
    </w:pPr>
    <w:rPr>
      <w:rFonts w:ascii="Calibri" w:hAnsi="Calibri" w:cs="Calibri"/>
      <w:kern w:val="1"/>
    </w:rPr>
  </w:style>
  <w:style w:type="character" w:customStyle="1" w:styleId="RTFNum21">
    <w:name w:val="RTF_Num 2 1"/>
    <w:uiPriority w:val="99"/>
    <w:rsid w:val="000E3BAC"/>
    <w:rPr>
      <w:rFonts w:ascii="Arial" w:hAnsi="Arial" w:cs="Arial"/>
      <w:spacing w:val="-3"/>
    </w:rPr>
  </w:style>
  <w:style w:type="character" w:customStyle="1" w:styleId="RTFNum22">
    <w:name w:val="RTF_Num 2 2"/>
    <w:uiPriority w:val="99"/>
    <w:rsid w:val="000E3BAC"/>
  </w:style>
  <w:style w:type="character" w:customStyle="1" w:styleId="RTFNum23">
    <w:name w:val="RTF_Num 2 3"/>
    <w:uiPriority w:val="99"/>
    <w:rsid w:val="000E3BAC"/>
  </w:style>
  <w:style w:type="character" w:customStyle="1" w:styleId="RTFNum24">
    <w:name w:val="RTF_Num 2 4"/>
    <w:uiPriority w:val="99"/>
    <w:rsid w:val="000E3BAC"/>
  </w:style>
  <w:style w:type="character" w:customStyle="1" w:styleId="RTFNum25">
    <w:name w:val="RTF_Num 2 5"/>
    <w:uiPriority w:val="99"/>
    <w:rsid w:val="000E3BAC"/>
  </w:style>
  <w:style w:type="character" w:customStyle="1" w:styleId="RTFNum26">
    <w:name w:val="RTF_Num 2 6"/>
    <w:uiPriority w:val="99"/>
    <w:rsid w:val="000E3BAC"/>
  </w:style>
  <w:style w:type="character" w:customStyle="1" w:styleId="RTFNum27">
    <w:name w:val="RTF_Num 2 7"/>
    <w:uiPriority w:val="99"/>
    <w:rsid w:val="000E3BAC"/>
  </w:style>
  <w:style w:type="character" w:customStyle="1" w:styleId="RTFNum28">
    <w:name w:val="RTF_Num 2 8"/>
    <w:uiPriority w:val="99"/>
    <w:rsid w:val="000E3BAC"/>
  </w:style>
  <w:style w:type="character" w:customStyle="1" w:styleId="RTFNum29">
    <w:name w:val="RTF_Num 2 9"/>
    <w:uiPriority w:val="99"/>
    <w:rsid w:val="000E3BAC"/>
  </w:style>
  <w:style w:type="character" w:customStyle="1" w:styleId="RTFNum31">
    <w:name w:val="RTF_Num 3 1"/>
    <w:uiPriority w:val="99"/>
    <w:rsid w:val="000E3BAC"/>
    <w:rPr>
      <w:rFonts w:ascii="Arial" w:hAnsi="Arial" w:cs="Arial"/>
      <w:spacing w:val="-4"/>
    </w:rPr>
  </w:style>
  <w:style w:type="character" w:customStyle="1" w:styleId="RTFNum32">
    <w:name w:val="RTF_Num 3 2"/>
    <w:uiPriority w:val="99"/>
    <w:rsid w:val="000E3BAC"/>
  </w:style>
  <w:style w:type="character" w:customStyle="1" w:styleId="RTFNum33">
    <w:name w:val="RTF_Num 3 3"/>
    <w:uiPriority w:val="99"/>
    <w:rsid w:val="000E3BAC"/>
  </w:style>
  <w:style w:type="character" w:customStyle="1" w:styleId="RTFNum34">
    <w:name w:val="RTF_Num 3 4"/>
    <w:uiPriority w:val="99"/>
    <w:rsid w:val="000E3BAC"/>
  </w:style>
  <w:style w:type="character" w:customStyle="1" w:styleId="RTFNum35">
    <w:name w:val="RTF_Num 3 5"/>
    <w:uiPriority w:val="99"/>
    <w:rsid w:val="000E3BAC"/>
  </w:style>
  <w:style w:type="character" w:customStyle="1" w:styleId="RTFNum36">
    <w:name w:val="RTF_Num 3 6"/>
    <w:uiPriority w:val="99"/>
    <w:rsid w:val="000E3BAC"/>
  </w:style>
  <w:style w:type="character" w:customStyle="1" w:styleId="RTFNum37">
    <w:name w:val="RTF_Num 3 7"/>
    <w:uiPriority w:val="99"/>
    <w:rsid w:val="000E3BAC"/>
  </w:style>
  <w:style w:type="character" w:customStyle="1" w:styleId="RTFNum38">
    <w:name w:val="RTF_Num 3 8"/>
    <w:uiPriority w:val="99"/>
    <w:rsid w:val="000E3BAC"/>
  </w:style>
  <w:style w:type="character" w:customStyle="1" w:styleId="RTFNum39">
    <w:name w:val="RTF_Num 3 9"/>
    <w:uiPriority w:val="99"/>
    <w:rsid w:val="000E3BAC"/>
  </w:style>
  <w:style w:type="character" w:customStyle="1" w:styleId="RTFNum41">
    <w:name w:val="RTF_Num 4 1"/>
    <w:uiPriority w:val="99"/>
    <w:rsid w:val="000E3BAC"/>
    <w:rPr>
      <w:rFonts w:ascii="Arial" w:hAnsi="Arial" w:cs="Arial"/>
      <w:spacing w:val="-4"/>
    </w:rPr>
  </w:style>
  <w:style w:type="character" w:customStyle="1" w:styleId="RTFNum42">
    <w:name w:val="RTF_Num 4 2"/>
    <w:uiPriority w:val="99"/>
    <w:rsid w:val="000E3BAC"/>
  </w:style>
  <w:style w:type="character" w:customStyle="1" w:styleId="RTFNum43">
    <w:name w:val="RTF_Num 4 3"/>
    <w:uiPriority w:val="99"/>
    <w:rsid w:val="000E3BAC"/>
  </w:style>
  <w:style w:type="character" w:customStyle="1" w:styleId="RTFNum44">
    <w:name w:val="RTF_Num 4 4"/>
    <w:uiPriority w:val="99"/>
    <w:rsid w:val="000E3BAC"/>
  </w:style>
  <w:style w:type="character" w:customStyle="1" w:styleId="RTFNum45">
    <w:name w:val="RTF_Num 4 5"/>
    <w:uiPriority w:val="99"/>
    <w:rsid w:val="000E3BAC"/>
  </w:style>
  <w:style w:type="character" w:customStyle="1" w:styleId="RTFNum46">
    <w:name w:val="RTF_Num 4 6"/>
    <w:uiPriority w:val="99"/>
    <w:rsid w:val="000E3BAC"/>
  </w:style>
  <w:style w:type="character" w:customStyle="1" w:styleId="RTFNum47">
    <w:name w:val="RTF_Num 4 7"/>
    <w:uiPriority w:val="99"/>
    <w:rsid w:val="000E3BAC"/>
  </w:style>
  <w:style w:type="character" w:customStyle="1" w:styleId="RTFNum48">
    <w:name w:val="RTF_Num 4 8"/>
    <w:uiPriority w:val="99"/>
    <w:rsid w:val="000E3BAC"/>
  </w:style>
  <w:style w:type="character" w:customStyle="1" w:styleId="RTFNum49">
    <w:name w:val="RTF_Num 4 9"/>
    <w:uiPriority w:val="99"/>
    <w:rsid w:val="000E3BAC"/>
  </w:style>
  <w:style w:type="character" w:customStyle="1" w:styleId="RTFNum51">
    <w:name w:val="RTF_Num 5 1"/>
    <w:uiPriority w:val="99"/>
    <w:rsid w:val="000E3BAC"/>
    <w:rPr>
      <w:rFonts w:ascii="Arial" w:hAnsi="Arial" w:cs="Arial"/>
    </w:rPr>
  </w:style>
  <w:style w:type="character" w:customStyle="1" w:styleId="RTFNum52">
    <w:name w:val="RTF_Num 5 2"/>
    <w:uiPriority w:val="99"/>
    <w:rsid w:val="000E3BAC"/>
  </w:style>
  <w:style w:type="character" w:customStyle="1" w:styleId="RTFNum53">
    <w:name w:val="RTF_Num 5 3"/>
    <w:uiPriority w:val="99"/>
    <w:rsid w:val="000E3BAC"/>
  </w:style>
  <w:style w:type="character" w:customStyle="1" w:styleId="RTFNum54">
    <w:name w:val="RTF_Num 5 4"/>
    <w:uiPriority w:val="99"/>
    <w:rsid w:val="000E3BAC"/>
  </w:style>
  <w:style w:type="character" w:customStyle="1" w:styleId="RTFNum55">
    <w:name w:val="RTF_Num 5 5"/>
    <w:uiPriority w:val="99"/>
    <w:rsid w:val="000E3BAC"/>
  </w:style>
  <w:style w:type="character" w:customStyle="1" w:styleId="RTFNum56">
    <w:name w:val="RTF_Num 5 6"/>
    <w:uiPriority w:val="99"/>
    <w:rsid w:val="000E3BAC"/>
  </w:style>
  <w:style w:type="character" w:customStyle="1" w:styleId="RTFNum57">
    <w:name w:val="RTF_Num 5 7"/>
    <w:uiPriority w:val="99"/>
    <w:rsid w:val="000E3BAC"/>
  </w:style>
  <w:style w:type="character" w:customStyle="1" w:styleId="RTFNum58">
    <w:name w:val="RTF_Num 5 8"/>
    <w:uiPriority w:val="99"/>
    <w:rsid w:val="000E3BAC"/>
  </w:style>
  <w:style w:type="character" w:customStyle="1" w:styleId="RTFNum59">
    <w:name w:val="RTF_Num 5 9"/>
    <w:uiPriority w:val="99"/>
    <w:rsid w:val="000E3BAC"/>
  </w:style>
  <w:style w:type="character" w:customStyle="1" w:styleId="RTFNum61">
    <w:name w:val="RTF_Num 6 1"/>
    <w:uiPriority w:val="99"/>
    <w:rsid w:val="000E3BAC"/>
    <w:rPr>
      <w:rFonts w:ascii="Arial" w:hAnsi="Arial" w:cs="Arial"/>
      <w:spacing w:val="-4"/>
    </w:rPr>
  </w:style>
  <w:style w:type="character" w:customStyle="1" w:styleId="RTFNum62">
    <w:name w:val="RTF_Num 6 2"/>
    <w:uiPriority w:val="99"/>
    <w:rsid w:val="000E3BAC"/>
  </w:style>
  <w:style w:type="character" w:customStyle="1" w:styleId="RTFNum63">
    <w:name w:val="RTF_Num 6 3"/>
    <w:uiPriority w:val="99"/>
    <w:rsid w:val="000E3BAC"/>
  </w:style>
  <w:style w:type="character" w:customStyle="1" w:styleId="RTFNum64">
    <w:name w:val="RTF_Num 6 4"/>
    <w:uiPriority w:val="99"/>
    <w:rsid w:val="000E3BAC"/>
  </w:style>
  <w:style w:type="character" w:customStyle="1" w:styleId="RTFNum65">
    <w:name w:val="RTF_Num 6 5"/>
    <w:uiPriority w:val="99"/>
    <w:rsid w:val="000E3BAC"/>
  </w:style>
  <w:style w:type="character" w:customStyle="1" w:styleId="RTFNum66">
    <w:name w:val="RTF_Num 6 6"/>
    <w:uiPriority w:val="99"/>
    <w:rsid w:val="000E3BAC"/>
  </w:style>
  <w:style w:type="character" w:customStyle="1" w:styleId="RTFNum67">
    <w:name w:val="RTF_Num 6 7"/>
    <w:uiPriority w:val="99"/>
    <w:rsid w:val="000E3BAC"/>
  </w:style>
  <w:style w:type="character" w:customStyle="1" w:styleId="RTFNum68">
    <w:name w:val="RTF_Num 6 8"/>
    <w:uiPriority w:val="99"/>
    <w:rsid w:val="000E3BAC"/>
  </w:style>
  <w:style w:type="character" w:customStyle="1" w:styleId="RTFNum69">
    <w:name w:val="RTF_Num 6 9"/>
    <w:uiPriority w:val="99"/>
    <w:rsid w:val="000E3BAC"/>
  </w:style>
  <w:style w:type="character" w:customStyle="1" w:styleId="RTFNum71">
    <w:name w:val="RTF_Num 7 1"/>
    <w:uiPriority w:val="99"/>
    <w:rsid w:val="000E3BAC"/>
    <w:rPr>
      <w:rFonts w:ascii="Arial" w:hAnsi="Arial" w:cs="Arial"/>
    </w:rPr>
  </w:style>
  <w:style w:type="character" w:customStyle="1" w:styleId="RTFNum72">
    <w:name w:val="RTF_Num 7 2"/>
    <w:uiPriority w:val="99"/>
    <w:rsid w:val="000E3BAC"/>
  </w:style>
  <w:style w:type="character" w:customStyle="1" w:styleId="RTFNum73">
    <w:name w:val="RTF_Num 7 3"/>
    <w:uiPriority w:val="99"/>
    <w:rsid w:val="000E3BAC"/>
  </w:style>
  <w:style w:type="character" w:customStyle="1" w:styleId="RTFNum74">
    <w:name w:val="RTF_Num 7 4"/>
    <w:uiPriority w:val="99"/>
    <w:rsid w:val="000E3BAC"/>
  </w:style>
  <w:style w:type="character" w:customStyle="1" w:styleId="RTFNum75">
    <w:name w:val="RTF_Num 7 5"/>
    <w:uiPriority w:val="99"/>
    <w:rsid w:val="000E3BAC"/>
  </w:style>
  <w:style w:type="character" w:customStyle="1" w:styleId="RTFNum76">
    <w:name w:val="RTF_Num 7 6"/>
    <w:uiPriority w:val="99"/>
    <w:rsid w:val="000E3BAC"/>
  </w:style>
  <w:style w:type="character" w:customStyle="1" w:styleId="RTFNum77">
    <w:name w:val="RTF_Num 7 7"/>
    <w:uiPriority w:val="99"/>
    <w:rsid w:val="000E3BAC"/>
  </w:style>
  <w:style w:type="character" w:customStyle="1" w:styleId="RTFNum78">
    <w:name w:val="RTF_Num 7 8"/>
    <w:uiPriority w:val="99"/>
    <w:rsid w:val="000E3BAC"/>
  </w:style>
  <w:style w:type="character" w:customStyle="1" w:styleId="RTFNum79">
    <w:name w:val="RTF_Num 7 9"/>
    <w:uiPriority w:val="99"/>
    <w:rsid w:val="000E3BAC"/>
  </w:style>
  <w:style w:type="character" w:customStyle="1" w:styleId="RTFNum81">
    <w:name w:val="RTF_Num 8 1"/>
    <w:uiPriority w:val="99"/>
    <w:rsid w:val="000E3BAC"/>
    <w:rPr>
      <w:rFonts w:hAnsi="Arial"/>
      <w:spacing w:val="-4"/>
    </w:rPr>
  </w:style>
  <w:style w:type="character" w:customStyle="1" w:styleId="RTFNum82">
    <w:name w:val="RTF_Num 8 2"/>
    <w:uiPriority w:val="99"/>
    <w:rsid w:val="000E3BAC"/>
  </w:style>
  <w:style w:type="character" w:customStyle="1" w:styleId="RTFNum83">
    <w:name w:val="RTF_Num 8 3"/>
    <w:uiPriority w:val="99"/>
    <w:rsid w:val="000E3BAC"/>
  </w:style>
  <w:style w:type="character" w:customStyle="1" w:styleId="RTFNum84">
    <w:name w:val="RTF_Num 8 4"/>
    <w:uiPriority w:val="99"/>
    <w:rsid w:val="000E3BAC"/>
  </w:style>
  <w:style w:type="character" w:customStyle="1" w:styleId="RTFNum85">
    <w:name w:val="RTF_Num 8 5"/>
    <w:uiPriority w:val="99"/>
    <w:rsid w:val="000E3BAC"/>
  </w:style>
  <w:style w:type="character" w:customStyle="1" w:styleId="RTFNum86">
    <w:name w:val="RTF_Num 8 6"/>
    <w:uiPriority w:val="99"/>
    <w:rsid w:val="000E3BAC"/>
  </w:style>
  <w:style w:type="character" w:customStyle="1" w:styleId="RTFNum87">
    <w:name w:val="RTF_Num 8 7"/>
    <w:uiPriority w:val="99"/>
    <w:rsid w:val="000E3BAC"/>
  </w:style>
  <w:style w:type="character" w:customStyle="1" w:styleId="RTFNum88">
    <w:name w:val="RTF_Num 8 8"/>
    <w:uiPriority w:val="99"/>
    <w:rsid w:val="000E3BAC"/>
  </w:style>
  <w:style w:type="character" w:customStyle="1" w:styleId="RTFNum89">
    <w:name w:val="RTF_Num 8 9"/>
    <w:uiPriority w:val="99"/>
    <w:rsid w:val="000E3BAC"/>
  </w:style>
  <w:style w:type="character" w:customStyle="1" w:styleId="RTFNum91">
    <w:name w:val="RTF_Num 9 1"/>
    <w:uiPriority w:val="99"/>
    <w:rsid w:val="000E3BAC"/>
    <w:rPr>
      <w:rFonts w:hAnsi="Arial"/>
      <w:spacing w:val="-4"/>
    </w:rPr>
  </w:style>
  <w:style w:type="character" w:customStyle="1" w:styleId="RTFNum92">
    <w:name w:val="RTF_Num 9 2"/>
    <w:uiPriority w:val="99"/>
    <w:rsid w:val="000E3BAC"/>
  </w:style>
  <w:style w:type="character" w:customStyle="1" w:styleId="RTFNum93">
    <w:name w:val="RTF_Num 9 3"/>
    <w:uiPriority w:val="99"/>
    <w:rsid w:val="000E3BAC"/>
  </w:style>
  <w:style w:type="character" w:customStyle="1" w:styleId="RTFNum94">
    <w:name w:val="RTF_Num 9 4"/>
    <w:uiPriority w:val="99"/>
    <w:rsid w:val="000E3BAC"/>
  </w:style>
  <w:style w:type="character" w:customStyle="1" w:styleId="RTFNum95">
    <w:name w:val="RTF_Num 9 5"/>
    <w:uiPriority w:val="99"/>
    <w:rsid w:val="000E3BAC"/>
  </w:style>
  <w:style w:type="character" w:customStyle="1" w:styleId="RTFNum96">
    <w:name w:val="RTF_Num 9 6"/>
    <w:uiPriority w:val="99"/>
    <w:rsid w:val="000E3BAC"/>
  </w:style>
  <w:style w:type="character" w:customStyle="1" w:styleId="RTFNum97">
    <w:name w:val="RTF_Num 9 7"/>
    <w:uiPriority w:val="99"/>
    <w:rsid w:val="000E3BAC"/>
  </w:style>
  <w:style w:type="character" w:customStyle="1" w:styleId="RTFNum98">
    <w:name w:val="RTF_Num 9 8"/>
    <w:uiPriority w:val="99"/>
    <w:rsid w:val="000E3BAC"/>
  </w:style>
  <w:style w:type="character" w:customStyle="1" w:styleId="RTFNum99">
    <w:name w:val="RTF_Num 9 9"/>
    <w:uiPriority w:val="99"/>
    <w:rsid w:val="000E3BAC"/>
  </w:style>
  <w:style w:type="character" w:customStyle="1" w:styleId="RTFNum101">
    <w:name w:val="RTF_Num 10 1"/>
    <w:uiPriority w:val="99"/>
    <w:rsid w:val="000E3BAC"/>
    <w:rPr>
      <w:rFonts w:hAnsi="Arial"/>
      <w:spacing w:val="-4"/>
    </w:rPr>
  </w:style>
  <w:style w:type="character" w:customStyle="1" w:styleId="RTFNum102">
    <w:name w:val="RTF_Num 10 2"/>
    <w:uiPriority w:val="99"/>
    <w:rsid w:val="000E3BAC"/>
  </w:style>
  <w:style w:type="character" w:customStyle="1" w:styleId="RTFNum103">
    <w:name w:val="RTF_Num 10 3"/>
    <w:uiPriority w:val="99"/>
    <w:rsid w:val="000E3BAC"/>
  </w:style>
  <w:style w:type="character" w:customStyle="1" w:styleId="RTFNum104">
    <w:name w:val="RTF_Num 10 4"/>
    <w:uiPriority w:val="99"/>
    <w:rsid w:val="000E3BAC"/>
  </w:style>
  <w:style w:type="character" w:customStyle="1" w:styleId="RTFNum105">
    <w:name w:val="RTF_Num 10 5"/>
    <w:uiPriority w:val="99"/>
    <w:rsid w:val="000E3BAC"/>
  </w:style>
  <w:style w:type="character" w:customStyle="1" w:styleId="RTFNum106">
    <w:name w:val="RTF_Num 10 6"/>
    <w:uiPriority w:val="99"/>
    <w:rsid w:val="000E3BAC"/>
  </w:style>
  <w:style w:type="character" w:customStyle="1" w:styleId="RTFNum107">
    <w:name w:val="RTF_Num 10 7"/>
    <w:uiPriority w:val="99"/>
    <w:rsid w:val="000E3BAC"/>
  </w:style>
  <w:style w:type="character" w:customStyle="1" w:styleId="RTFNum108">
    <w:name w:val="RTF_Num 10 8"/>
    <w:uiPriority w:val="99"/>
    <w:rsid w:val="000E3BAC"/>
  </w:style>
  <w:style w:type="character" w:customStyle="1" w:styleId="RTFNum109">
    <w:name w:val="RTF_Num 10 9"/>
    <w:uiPriority w:val="99"/>
    <w:rsid w:val="000E3BAC"/>
  </w:style>
  <w:style w:type="character" w:customStyle="1" w:styleId="RTFNum111">
    <w:name w:val="RTF_Num 11 1"/>
    <w:uiPriority w:val="99"/>
    <w:rsid w:val="000E3BAC"/>
  </w:style>
  <w:style w:type="character" w:customStyle="1" w:styleId="RTFNum112">
    <w:name w:val="RTF_Num 11 2"/>
    <w:uiPriority w:val="99"/>
    <w:rsid w:val="000E3BAC"/>
  </w:style>
  <w:style w:type="character" w:customStyle="1" w:styleId="RTFNum113">
    <w:name w:val="RTF_Num 11 3"/>
    <w:uiPriority w:val="99"/>
    <w:rsid w:val="000E3BAC"/>
  </w:style>
  <w:style w:type="character" w:customStyle="1" w:styleId="RTFNum114">
    <w:name w:val="RTF_Num 11 4"/>
    <w:uiPriority w:val="99"/>
    <w:rsid w:val="000E3BAC"/>
  </w:style>
  <w:style w:type="character" w:customStyle="1" w:styleId="RTFNum115">
    <w:name w:val="RTF_Num 11 5"/>
    <w:uiPriority w:val="99"/>
    <w:rsid w:val="000E3BAC"/>
  </w:style>
  <w:style w:type="character" w:customStyle="1" w:styleId="RTFNum116">
    <w:name w:val="RTF_Num 11 6"/>
    <w:uiPriority w:val="99"/>
    <w:rsid w:val="000E3BAC"/>
  </w:style>
  <w:style w:type="character" w:customStyle="1" w:styleId="RTFNum117">
    <w:name w:val="RTF_Num 11 7"/>
    <w:uiPriority w:val="99"/>
    <w:rsid w:val="000E3BAC"/>
  </w:style>
  <w:style w:type="character" w:customStyle="1" w:styleId="RTFNum118">
    <w:name w:val="RTF_Num 11 8"/>
    <w:uiPriority w:val="99"/>
    <w:rsid w:val="000E3BAC"/>
  </w:style>
  <w:style w:type="character" w:customStyle="1" w:styleId="RTFNum119">
    <w:name w:val="RTF_Num 11 9"/>
    <w:uiPriority w:val="99"/>
    <w:rsid w:val="000E3BAC"/>
  </w:style>
  <w:style w:type="character" w:customStyle="1" w:styleId="RTFNum121">
    <w:name w:val="RTF_Num 12 1"/>
    <w:uiPriority w:val="99"/>
    <w:rsid w:val="000E3BAC"/>
    <w:rPr>
      <w:rFonts w:ascii="Symbol" w:hAnsi="Symbol" w:cs="Symbol"/>
    </w:rPr>
  </w:style>
  <w:style w:type="character" w:customStyle="1" w:styleId="RTFNum122">
    <w:name w:val="RTF_Num 12 2"/>
    <w:uiPriority w:val="99"/>
    <w:rsid w:val="000E3BAC"/>
    <w:rPr>
      <w:rFonts w:ascii="Symbol" w:hAnsi="Symbol" w:cs="Symbol"/>
    </w:rPr>
  </w:style>
  <w:style w:type="character" w:customStyle="1" w:styleId="RTFNum123">
    <w:name w:val="RTF_Num 12 3"/>
    <w:uiPriority w:val="99"/>
    <w:rsid w:val="000E3BAC"/>
    <w:rPr>
      <w:rFonts w:ascii="Wingdings" w:hAnsi="Wingdings" w:cs="Wingdings"/>
    </w:rPr>
  </w:style>
  <w:style w:type="character" w:customStyle="1" w:styleId="RTFNum124">
    <w:name w:val="RTF_Num 12 4"/>
    <w:uiPriority w:val="99"/>
    <w:rsid w:val="000E3BAC"/>
    <w:rPr>
      <w:rFonts w:ascii="Symbol" w:hAnsi="Symbol" w:cs="Symbol"/>
    </w:rPr>
  </w:style>
  <w:style w:type="character" w:customStyle="1" w:styleId="RTFNum125">
    <w:name w:val="RTF_Num 12 5"/>
    <w:uiPriority w:val="99"/>
    <w:rsid w:val="000E3BAC"/>
    <w:rPr>
      <w:rFonts w:ascii="Courier New" w:hAnsi="Courier New" w:cs="Courier New"/>
    </w:rPr>
  </w:style>
  <w:style w:type="character" w:customStyle="1" w:styleId="RTFNum126">
    <w:name w:val="RTF_Num 12 6"/>
    <w:uiPriority w:val="99"/>
    <w:rsid w:val="000E3BAC"/>
    <w:rPr>
      <w:rFonts w:ascii="Wingdings" w:hAnsi="Wingdings" w:cs="Wingdings"/>
    </w:rPr>
  </w:style>
  <w:style w:type="character" w:customStyle="1" w:styleId="RTFNum127">
    <w:name w:val="RTF_Num 12 7"/>
    <w:uiPriority w:val="99"/>
    <w:rsid w:val="000E3BAC"/>
    <w:rPr>
      <w:rFonts w:ascii="Symbol" w:hAnsi="Symbol" w:cs="Symbol"/>
    </w:rPr>
  </w:style>
  <w:style w:type="character" w:customStyle="1" w:styleId="RTFNum128">
    <w:name w:val="RTF_Num 12 8"/>
    <w:uiPriority w:val="99"/>
    <w:rsid w:val="000E3BAC"/>
    <w:rPr>
      <w:rFonts w:ascii="Courier New" w:hAnsi="Courier New" w:cs="Courier New"/>
    </w:rPr>
  </w:style>
  <w:style w:type="character" w:customStyle="1" w:styleId="RTFNum129">
    <w:name w:val="RTF_Num 12 9"/>
    <w:uiPriority w:val="99"/>
    <w:rsid w:val="000E3BAC"/>
    <w:rPr>
      <w:rFonts w:ascii="Wingdings" w:hAnsi="Wingdings" w:cs="Wingdings"/>
    </w:rPr>
  </w:style>
  <w:style w:type="character" w:customStyle="1" w:styleId="RTFNum131">
    <w:name w:val="RTF_Num 13 1"/>
    <w:uiPriority w:val="99"/>
    <w:rsid w:val="000E3BAC"/>
  </w:style>
  <w:style w:type="character" w:customStyle="1" w:styleId="RTFNum132">
    <w:name w:val="RTF_Num 13 2"/>
    <w:uiPriority w:val="99"/>
    <w:rsid w:val="000E3BAC"/>
  </w:style>
  <w:style w:type="character" w:customStyle="1" w:styleId="RTFNum133">
    <w:name w:val="RTF_Num 13 3"/>
    <w:uiPriority w:val="99"/>
    <w:rsid w:val="000E3BAC"/>
  </w:style>
  <w:style w:type="character" w:customStyle="1" w:styleId="RTFNum134">
    <w:name w:val="RTF_Num 13 4"/>
    <w:uiPriority w:val="99"/>
    <w:rsid w:val="000E3BAC"/>
  </w:style>
  <w:style w:type="character" w:customStyle="1" w:styleId="RTFNum135">
    <w:name w:val="RTF_Num 13 5"/>
    <w:uiPriority w:val="99"/>
    <w:rsid w:val="000E3BAC"/>
  </w:style>
  <w:style w:type="character" w:customStyle="1" w:styleId="RTFNum136">
    <w:name w:val="RTF_Num 13 6"/>
    <w:uiPriority w:val="99"/>
    <w:rsid w:val="000E3BAC"/>
  </w:style>
  <w:style w:type="character" w:customStyle="1" w:styleId="RTFNum137">
    <w:name w:val="RTF_Num 13 7"/>
    <w:uiPriority w:val="99"/>
    <w:rsid w:val="000E3BAC"/>
  </w:style>
  <w:style w:type="character" w:customStyle="1" w:styleId="RTFNum138">
    <w:name w:val="RTF_Num 13 8"/>
    <w:uiPriority w:val="99"/>
    <w:rsid w:val="000E3BAC"/>
  </w:style>
  <w:style w:type="character" w:customStyle="1" w:styleId="RTFNum139">
    <w:name w:val="RTF_Num 13 9"/>
    <w:uiPriority w:val="99"/>
    <w:rsid w:val="000E3BAC"/>
  </w:style>
  <w:style w:type="character" w:customStyle="1" w:styleId="RTFNum141">
    <w:name w:val="RTF_Num 14 1"/>
    <w:uiPriority w:val="99"/>
    <w:rsid w:val="000E3BAC"/>
    <w:rPr>
      <w:rFonts w:ascii="SymbolMT" w:hAnsi="SymbolMT" w:cs="SymbolMT"/>
    </w:rPr>
  </w:style>
  <w:style w:type="character" w:customStyle="1" w:styleId="RTFNum142">
    <w:name w:val="RTF_Num 14 2"/>
    <w:uiPriority w:val="99"/>
    <w:rsid w:val="000E3BAC"/>
    <w:rPr>
      <w:rFonts w:ascii="Courier New" w:hAnsi="Courier New" w:cs="Courier New"/>
    </w:rPr>
  </w:style>
  <w:style w:type="character" w:customStyle="1" w:styleId="RTFNum143">
    <w:name w:val="RTF_Num 14 3"/>
    <w:uiPriority w:val="99"/>
    <w:rsid w:val="000E3BAC"/>
    <w:rPr>
      <w:rFonts w:ascii="Wingdings" w:hAnsi="Wingdings" w:cs="Wingdings"/>
    </w:rPr>
  </w:style>
  <w:style w:type="character" w:customStyle="1" w:styleId="RTFNum144">
    <w:name w:val="RTF_Num 14 4"/>
    <w:uiPriority w:val="99"/>
    <w:rsid w:val="000E3BAC"/>
    <w:rPr>
      <w:rFonts w:ascii="Symbol" w:hAnsi="Symbol" w:cs="Symbol"/>
    </w:rPr>
  </w:style>
  <w:style w:type="character" w:customStyle="1" w:styleId="RTFNum145">
    <w:name w:val="RTF_Num 14 5"/>
    <w:uiPriority w:val="99"/>
    <w:rsid w:val="000E3BAC"/>
    <w:rPr>
      <w:rFonts w:ascii="Courier New" w:hAnsi="Courier New" w:cs="Courier New"/>
    </w:rPr>
  </w:style>
  <w:style w:type="character" w:customStyle="1" w:styleId="RTFNum146">
    <w:name w:val="RTF_Num 14 6"/>
    <w:uiPriority w:val="99"/>
    <w:rsid w:val="000E3BAC"/>
    <w:rPr>
      <w:rFonts w:ascii="Wingdings" w:hAnsi="Wingdings" w:cs="Wingdings"/>
    </w:rPr>
  </w:style>
  <w:style w:type="character" w:customStyle="1" w:styleId="RTFNum147">
    <w:name w:val="RTF_Num 14 7"/>
    <w:uiPriority w:val="99"/>
    <w:rsid w:val="000E3BAC"/>
    <w:rPr>
      <w:rFonts w:ascii="Symbol" w:hAnsi="Symbol" w:cs="Symbol"/>
    </w:rPr>
  </w:style>
  <w:style w:type="character" w:customStyle="1" w:styleId="RTFNum148">
    <w:name w:val="RTF_Num 14 8"/>
    <w:uiPriority w:val="99"/>
    <w:rsid w:val="000E3BAC"/>
    <w:rPr>
      <w:rFonts w:ascii="Courier New" w:hAnsi="Courier New" w:cs="Courier New"/>
    </w:rPr>
  </w:style>
  <w:style w:type="character" w:customStyle="1" w:styleId="RTFNum149">
    <w:name w:val="RTF_Num 14 9"/>
    <w:uiPriority w:val="99"/>
    <w:rsid w:val="000E3BAC"/>
    <w:rPr>
      <w:rFonts w:ascii="Wingdings" w:hAnsi="Wingdings" w:cs="Wingdings"/>
    </w:rPr>
  </w:style>
  <w:style w:type="character" w:customStyle="1" w:styleId="RTFNum151">
    <w:name w:val="RTF_Num 15 1"/>
    <w:uiPriority w:val="99"/>
    <w:rsid w:val="000E3BAC"/>
    <w:rPr>
      <w:rFonts w:ascii="Symbol" w:hAnsi="Symbol" w:cs="Symbol"/>
    </w:rPr>
  </w:style>
  <w:style w:type="character" w:customStyle="1" w:styleId="RTFNum152">
    <w:name w:val="RTF_Num 15 2"/>
    <w:uiPriority w:val="99"/>
    <w:rsid w:val="000E3BAC"/>
    <w:rPr>
      <w:rFonts w:ascii="Courier New" w:hAnsi="Courier New" w:cs="Courier New"/>
    </w:rPr>
  </w:style>
  <w:style w:type="character" w:customStyle="1" w:styleId="RTFNum153">
    <w:name w:val="RTF_Num 15 3"/>
    <w:uiPriority w:val="99"/>
    <w:rsid w:val="000E3BAC"/>
    <w:rPr>
      <w:rFonts w:ascii="Wingdings" w:hAnsi="Wingdings" w:cs="Wingdings"/>
    </w:rPr>
  </w:style>
  <w:style w:type="character" w:customStyle="1" w:styleId="RTFNum154">
    <w:name w:val="RTF_Num 15 4"/>
    <w:uiPriority w:val="99"/>
    <w:rsid w:val="000E3BAC"/>
    <w:rPr>
      <w:rFonts w:ascii="Symbol" w:hAnsi="Symbol" w:cs="Symbol"/>
    </w:rPr>
  </w:style>
  <w:style w:type="character" w:customStyle="1" w:styleId="RTFNum155">
    <w:name w:val="RTF_Num 15 5"/>
    <w:uiPriority w:val="99"/>
    <w:rsid w:val="000E3BAC"/>
    <w:rPr>
      <w:rFonts w:ascii="Courier New" w:hAnsi="Courier New" w:cs="Courier New"/>
    </w:rPr>
  </w:style>
  <w:style w:type="character" w:customStyle="1" w:styleId="RTFNum156">
    <w:name w:val="RTF_Num 15 6"/>
    <w:uiPriority w:val="99"/>
    <w:rsid w:val="000E3BAC"/>
    <w:rPr>
      <w:rFonts w:ascii="Wingdings" w:hAnsi="Wingdings" w:cs="Wingdings"/>
    </w:rPr>
  </w:style>
  <w:style w:type="character" w:customStyle="1" w:styleId="RTFNum157">
    <w:name w:val="RTF_Num 15 7"/>
    <w:uiPriority w:val="99"/>
    <w:rsid w:val="000E3BAC"/>
    <w:rPr>
      <w:rFonts w:ascii="Symbol" w:hAnsi="Symbol" w:cs="Symbol"/>
    </w:rPr>
  </w:style>
  <w:style w:type="character" w:customStyle="1" w:styleId="RTFNum158">
    <w:name w:val="RTF_Num 15 8"/>
    <w:uiPriority w:val="99"/>
    <w:rsid w:val="000E3BAC"/>
    <w:rPr>
      <w:rFonts w:ascii="Courier New" w:hAnsi="Courier New" w:cs="Courier New"/>
    </w:rPr>
  </w:style>
  <w:style w:type="character" w:customStyle="1" w:styleId="RTFNum159">
    <w:name w:val="RTF_Num 15 9"/>
    <w:uiPriority w:val="99"/>
    <w:rsid w:val="000E3BAC"/>
    <w:rPr>
      <w:rFonts w:ascii="Wingdings" w:hAnsi="Wingdings" w:cs="Wingdings"/>
    </w:rPr>
  </w:style>
  <w:style w:type="character" w:customStyle="1" w:styleId="RTFNum161">
    <w:name w:val="RTF_Num 16 1"/>
    <w:uiPriority w:val="99"/>
    <w:rsid w:val="000E3BAC"/>
  </w:style>
  <w:style w:type="character" w:customStyle="1" w:styleId="RTFNum162">
    <w:name w:val="RTF_Num 16 2"/>
    <w:uiPriority w:val="99"/>
    <w:rsid w:val="000E3BAC"/>
  </w:style>
  <w:style w:type="character" w:customStyle="1" w:styleId="RTFNum163">
    <w:name w:val="RTF_Num 16 3"/>
    <w:uiPriority w:val="99"/>
    <w:rsid w:val="000E3BAC"/>
  </w:style>
  <w:style w:type="character" w:customStyle="1" w:styleId="RTFNum164">
    <w:name w:val="RTF_Num 16 4"/>
    <w:uiPriority w:val="99"/>
    <w:rsid w:val="000E3BAC"/>
  </w:style>
  <w:style w:type="character" w:customStyle="1" w:styleId="RTFNum165">
    <w:name w:val="RTF_Num 16 5"/>
    <w:uiPriority w:val="99"/>
    <w:rsid w:val="000E3BAC"/>
  </w:style>
  <w:style w:type="character" w:customStyle="1" w:styleId="RTFNum166">
    <w:name w:val="RTF_Num 16 6"/>
    <w:uiPriority w:val="99"/>
    <w:rsid w:val="000E3BAC"/>
  </w:style>
  <w:style w:type="character" w:customStyle="1" w:styleId="RTFNum167">
    <w:name w:val="RTF_Num 16 7"/>
    <w:uiPriority w:val="99"/>
    <w:rsid w:val="000E3BAC"/>
  </w:style>
  <w:style w:type="character" w:customStyle="1" w:styleId="RTFNum168">
    <w:name w:val="RTF_Num 16 8"/>
    <w:uiPriority w:val="99"/>
    <w:rsid w:val="000E3BAC"/>
  </w:style>
  <w:style w:type="character" w:customStyle="1" w:styleId="RTFNum169">
    <w:name w:val="RTF_Num 16 9"/>
    <w:uiPriority w:val="99"/>
    <w:rsid w:val="000E3BAC"/>
  </w:style>
  <w:style w:type="character" w:customStyle="1" w:styleId="CollegamentoInternet">
    <w:name w:val="Collegamento Internet"/>
    <w:uiPriority w:val="99"/>
    <w:rsid w:val="000E3BAC"/>
    <w:rPr>
      <w:color w:val="0000FF"/>
      <w:u w:val="single"/>
    </w:rPr>
  </w:style>
  <w:style w:type="character" w:customStyle="1" w:styleId="Punti">
    <w:name w:val="Punti"/>
    <w:uiPriority w:val="99"/>
    <w:rsid w:val="000E3BAC"/>
    <w:rPr>
      <w:rFonts w:ascii="OpenSymbol" w:hAnsi="OpenSymbol" w:cs="OpenSymbol"/>
    </w:rPr>
  </w:style>
  <w:style w:type="character" w:customStyle="1" w:styleId="IntestazioneCarattere">
    <w:name w:val="Intestazione Carattere"/>
    <w:uiPriority w:val="99"/>
    <w:rsid w:val="000E3BAC"/>
  </w:style>
  <w:style w:type="character" w:customStyle="1" w:styleId="CorpotestoCarattere">
    <w:name w:val="Corpo testo Carattere"/>
    <w:uiPriority w:val="99"/>
    <w:rsid w:val="000E3BAC"/>
  </w:style>
  <w:style w:type="character" w:customStyle="1" w:styleId="PidipaginaCarattere">
    <w:name w:val="Pi? di pagina Carattere"/>
    <w:basedOn w:val="DefaultParagraphFont"/>
    <w:uiPriority w:val="99"/>
    <w:rsid w:val="000E3BAC"/>
  </w:style>
  <w:style w:type="character" w:customStyle="1" w:styleId="TestofumettoCarattere">
    <w:name w:val="Testo fumetto Carattere"/>
    <w:uiPriority w:val="99"/>
    <w:rsid w:val="000E3BAC"/>
    <w:rPr>
      <w:rFonts w:ascii="Tahoma" w:hAnsi="Tahoma" w:cs="Tahoma"/>
      <w:sz w:val="16"/>
      <w:szCs w:val="16"/>
    </w:rPr>
  </w:style>
  <w:style w:type="character" w:customStyle="1" w:styleId="Caratteredinumerazione">
    <w:name w:val="Carattere di numerazione"/>
    <w:uiPriority w:val="99"/>
    <w:rsid w:val="000E3BAC"/>
  </w:style>
  <w:style w:type="paragraph" w:styleId="Header">
    <w:name w:val="header"/>
    <w:basedOn w:val="Predefinito"/>
    <w:next w:val="BodyText"/>
    <w:link w:val="HeaderChar"/>
    <w:uiPriority w:val="99"/>
    <w:rsid w:val="000E3BAC"/>
    <w:pPr>
      <w:keepNext/>
      <w:autoSpaceDE w:val="0"/>
      <w:spacing w:before="240" w:after="120" w:line="240" w:lineRule="auto"/>
    </w:pPr>
    <w:rPr>
      <w:rFonts w:ascii="Arial" w:eastAsia="SimSun" w:hAnsi="Mangal" w:cs="Arial"/>
      <w:sz w:val="28"/>
      <w:szCs w:val="28"/>
    </w:rPr>
  </w:style>
  <w:style w:type="character" w:customStyle="1" w:styleId="HeaderChar">
    <w:name w:val="Header Char"/>
    <w:basedOn w:val="DefaultParagraphFont"/>
    <w:link w:val="Header"/>
    <w:uiPriority w:val="99"/>
    <w:semiHidden/>
    <w:locked/>
    <w:rsid w:val="000E3BAC"/>
    <w:rPr>
      <w:sz w:val="24"/>
      <w:szCs w:val="24"/>
    </w:rPr>
  </w:style>
  <w:style w:type="paragraph" w:styleId="BodyText">
    <w:name w:val="Body Text"/>
    <w:basedOn w:val="WW-Predefinito"/>
    <w:link w:val="BodyTextChar"/>
    <w:uiPriority w:val="99"/>
    <w:rsid w:val="000E3BAC"/>
    <w:pPr>
      <w:spacing w:after="120"/>
    </w:pPr>
  </w:style>
  <w:style w:type="character" w:customStyle="1" w:styleId="BodyTextChar">
    <w:name w:val="Body Text Char"/>
    <w:basedOn w:val="DefaultParagraphFont"/>
    <w:link w:val="BodyText"/>
    <w:uiPriority w:val="99"/>
    <w:semiHidden/>
    <w:locked/>
    <w:rsid w:val="000E3BAC"/>
    <w:rPr>
      <w:sz w:val="24"/>
      <w:szCs w:val="24"/>
    </w:rPr>
  </w:style>
  <w:style w:type="paragraph" w:styleId="List">
    <w:name w:val="List"/>
    <w:basedOn w:val="BodyText"/>
    <w:uiPriority w:val="99"/>
    <w:rsid w:val="000E3BAC"/>
    <w:rPr>
      <w:rFonts w:hAnsi="Mangal"/>
    </w:rPr>
  </w:style>
  <w:style w:type="paragraph" w:styleId="Caption">
    <w:name w:val="caption"/>
    <w:basedOn w:val="WW-Predefinito"/>
    <w:uiPriority w:val="99"/>
    <w:qFormat/>
    <w:rsid w:val="000E3BAC"/>
    <w:pPr>
      <w:spacing w:before="120" w:after="120"/>
    </w:pPr>
    <w:rPr>
      <w:rFonts w:hAnsi="Mangal"/>
      <w:i/>
      <w:iCs/>
    </w:rPr>
  </w:style>
  <w:style w:type="paragraph" w:customStyle="1" w:styleId="Indice">
    <w:name w:val="Indice"/>
    <w:basedOn w:val="WW-Predefinito"/>
    <w:uiPriority w:val="99"/>
    <w:rsid w:val="000E3BAC"/>
    <w:rPr>
      <w:rFonts w:hAnsi="Mangal"/>
    </w:rPr>
  </w:style>
  <w:style w:type="paragraph" w:customStyle="1" w:styleId="WW-Predefinito">
    <w:name w:val="WW-Predefinito"/>
    <w:uiPriority w:val="99"/>
    <w:rsid w:val="000E3BAC"/>
    <w:pPr>
      <w:widowControl w:val="0"/>
      <w:autoSpaceDE w:val="0"/>
      <w:autoSpaceDN w:val="0"/>
      <w:adjustRightInd w:val="0"/>
    </w:pPr>
    <w:rPr>
      <w:kern w:val="1"/>
      <w:sz w:val="24"/>
      <w:szCs w:val="24"/>
    </w:rPr>
  </w:style>
  <w:style w:type="paragraph" w:styleId="NormalWeb">
    <w:name w:val="Normal (Web)"/>
    <w:basedOn w:val="WW-Predefinito"/>
    <w:uiPriority w:val="99"/>
    <w:rsid w:val="000E3BAC"/>
    <w:pPr>
      <w:spacing w:before="100" w:after="100"/>
    </w:pPr>
  </w:style>
  <w:style w:type="paragraph" w:customStyle="1" w:styleId="Contenutotabella">
    <w:name w:val="Contenuto tabella"/>
    <w:basedOn w:val="WW-Predefinito"/>
    <w:uiPriority w:val="99"/>
    <w:rsid w:val="000E3BAC"/>
  </w:style>
  <w:style w:type="paragraph" w:customStyle="1" w:styleId="Intestazionetabella">
    <w:name w:val="Intestazione tabella"/>
    <w:basedOn w:val="Contenutotabella"/>
    <w:uiPriority w:val="99"/>
    <w:rsid w:val="000E3BAC"/>
    <w:pPr>
      <w:jc w:val="center"/>
    </w:pPr>
    <w:rPr>
      <w:b/>
      <w:bCs/>
    </w:rPr>
  </w:style>
  <w:style w:type="paragraph" w:styleId="Footer">
    <w:name w:val="footer"/>
    <w:basedOn w:val="Predefinito"/>
    <w:link w:val="FooterChar"/>
    <w:uiPriority w:val="99"/>
    <w:rsid w:val="000E3BAC"/>
    <w:pPr>
      <w:tabs>
        <w:tab w:val="center" w:pos="4819"/>
        <w:tab w:val="right" w:pos="9638"/>
      </w:tabs>
    </w:pPr>
  </w:style>
  <w:style w:type="character" w:customStyle="1" w:styleId="FooterChar">
    <w:name w:val="Footer Char"/>
    <w:basedOn w:val="DefaultParagraphFont"/>
    <w:link w:val="Footer"/>
    <w:uiPriority w:val="99"/>
    <w:semiHidden/>
    <w:locked/>
    <w:rsid w:val="000E3BAC"/>
    <w:rPr>
      <w:sz w:val="24"/>
      <w:szCs w:val="24"/>
    </w:rPr>
  </w:style>
  <w:style w:type="paragraph" w:styleId="BalloonText">
    <w:name w:val="Balloon Text"/>
    <w:basedOn w:val="Predefinito"/>
    <w:link w:val="BalloonTextChar"/>
    <w:uiPriority w:val="99"/>
    <w:semiHidden/>
    <w:rsid w:val="000E3BAC"/>
    <w:pPr>
      <w:spacing w:after="0" w:line="2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BAC"/>
    <w:rPr>
      <w:rFonts w:ascii="Tahoma" w:hAnsi="Tahoma" w:cs="Tahoma"/>
      <w:sz w:val="16"/>
      <w:szCs w:val="16"/>
    </w:rPr>
  </w:style>
  <w:style w:type="paragraph" w:customStyle="1" w:styleId="Rigadintestazione">
    <w:name w:val="Riga d'intestazione"/>
    <w:basedOn w:val="Predefinito"/>
    <w:uiPriority w:val="99"/>
    <w:rsid w:val="000E3BAC"/>
    <w:pPr>
      <w:tabs>
        <w:tab w:val="center" w:pos="4802"/>
        <w:tab w:val="right" w:pos="9605"/>
      </w:tabs>
    </w:pPr>
  </w:style>
  <w:style w:type="paragraph" w:customStyle="1" w:styleId="Pidipagina">
    <w:name w:val="Pi・di pagina"/>
    <w:basedOn w:val="Predefinito"/>
    <w:uiPriority w:val="99"/>
    <w:rsid w:val="000E3BAC"/>
    <w:pPr>
      <w:tabs>
        <w:tab w:val="center" w:pos="4802"/>
        <w:tab w:val="right" w:pos="9605"/>
      </w:tabs>
    </w:pPr>
  </w:style>
  <w:style w:type="character" w:styleId="Hyperlink">
    <w:name w:val="Hyperlink"/>
    <w:basedOn w:val="DefaultParagraphFont"/>
    <w:uiPriority w:val="99"/>
    <w:rsid w:val="007E14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2743</Words>
  <Characters>15640</Characters>
  <Application>Microsoft Office Outlook</Application>
  <DocSecurity>0</DocSecurity>
  <Lines>0</Lines>
  <Paragraphs>0</Paragraphs>
  <ScaleCrop>false</ScaleCrop>
  <Company>Comune di Martellago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subject/>
  <dc:creator>irene</dc:creator>
  <cp:keywords/>
  <dc:description/>
  <cp:lastModifiedBy>PaceW</cp:lastModifiedBy>
  <cp:revision>2</cp:revision>
  <cp:lastPrinted>2012-11-15T12:27:00Z</cp:lastPrinted>
  <dcterms:created xsi:type="dcterms:W3CDTF">2014-11-19T11:37:00Z</dcterms:created>
  <dcterms:modified xsi:type="dcterms:W3CDTF">2014-11-19T11:37:00Z</dcterms:modified>
</cp:coreProperties>
</file>